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809F4DF" wp14:editId="1103E662">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Pr="007F41F5" w:rsidRDefault="00A95A60" w:rsidP="00A95A60">
      <w:pPr>
        <w:tabs>
          <w:tab w:val="left" w:pos="2523"/>
        </w:tabs>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A95A60" w:rsidRPr="007F41F5" w:rsidRDefault="00A95A60" w:rsidP="00A95A60">
      <w:pPr>
        <w:jc w:val="center"/>
        <w:rPr>
          <w:rFonts w:asciiTheme="minorHAnsi" w:hAnsiTheme="minorHAnsi" w:cs="Tahoma"/>
          <w:b/>
          <w:sz w:val="22"/>
          <w:szCs w:val="22"/>
        </w:rPr>
      </w:pPr>
      <w:r w:rsidRPr="007F41F5">
        <w:rPr>
          <w:rFonts w:asciiTheme="minorHAnsi" w:hAnsiTheme="minorHAnsi" w:cs="Tahoma"/>
          <w:b/>
          <w:sz w:val="22"/>
          <w:szCs w:val="22"/>
        </w:rPr>
        <w:t>GLAVNI URED</w:t>
      </w: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A95A60" w:rsidRPr="007F41F5" w:rsidRDefault="00A95A60" w:rsidP="00A95A60">
      <w:pPr>
        <w:jc w:val="center"/>
        <w:rPr>
          <w:rFonts w:asciiTheme="minorHAnsi" w:hAnsiTheme="minorHAnsi" w:cs="Tahoma"/>
          <w:b/>
          <w:sz w:val="32"/>
          <w:szCs w:val="32"/>
        </w:rPr>
      </w:pPr>
    </w:p>
    <w:p w:rsidR="00A95A60" w:rsidRPr="007F41F5" w:rsidRDefault="00A95A60" w:rsidP="00A95A60">
      <w:pPr>
        <w:jc w:val="center"/>
        <w:rPr>
          <w:rFonts w:asciiTheme="minorHAnsi" w:hAnsiTheme="minorHAnsi" w:cs="Tahoma"/>
          <w:b/>
          <w:sz w:val="32"/>
          <w:szCs w:val="32"/>
        </w:rPr>
      </w:pPr>
    </w:p>
    <w:p w:rsidR="00A95A60" w:rsidRPr="007F41F5" w:rsidRDefault="00A95A60" w:rsidP="00A95A60">
      <w:pPr>
        <w:jc w:val="center"/>
        <w:rPr>
          <w:rFonts w:asciiTheme="minorHAnsi" w:hAnsiTheme="minorHAnsi" w:cs="Tahoma"/>
          <w:sz w:val="28"/>
          <w:szCs w:val="28"/>
        </w:rPr>
      </w:pPr>
      <w:r w:rsidRPr="007F41F5">
        <w:rPr>
          <w:rFonts w:asciiTheme="minorHAnsi" w:hAnsiTheme="minorHAnsi" w:cs="Tahoma"/>
          <w:sz w:val="28"/>
          <w:szCs w:val="28"/>
        </w:rPr>
        <w:t>Predmet nabave:</w:t>
      </w:r>
    </w:p>
    <w:p w:rsidR="00A95A60" w:rsidRPr="007F41F5" w:rsidRDefault="00A95A60" w:rsidP="00A95A60">
      <w:pPr>
        <w:jc w:val="center"/>
        <w:rPr>
          <w:rFonts w:asciiTheme="minorHAnsi" w:hAnsiTheme="minorHAnsi" w:cs="Tahoma"/>
          <w:sz w:val="28"/>
          <w:szCs w:val="28"/>
        </w:rPr>
      </w:pPr>
    </w:p>
    <w:p w:rsidR="00A95A60" w:rsidRPr="00D20F15" w:rsidRDefault="00A95A60" w:rsidP="00A95A60">
      <w:pPr>
        <w:jc w:val="center"/>
        <w:rPr>
          <w:rFonts w:asciiTheme="minorHAnsi" w:hAnsiTheme="minorHAnsi" w:cs="Tahoma"/>
          <w:sz w:val="28"/>
          <w:szCs w:val="28"/>
        </w:rPr>
      </w:pPr>
      <w:r>
        <w:rPr>
          <w:rFonts w:asciiTheme="minorHAnsi" w:hAnsiTheme="minorHAnsi" w:cstheme="minorHAnsi"/>
          <w:i/>
        </w:rPr>
        <w:t>UNESCO foto i video snimanje</w:t>
      </w: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Default="00A95A60" w:rsidP="00A95A60">
      <w:pPr>
        <w:jc w:val="center"/>
        <w:rPr>
          <w:rFonts w:asciiTheme="minorHAnsi" w:hAnsiTheme="minorHAnsi" w:cs="Tahoma"/>
          <w:sz w:val="28"/>
          <w:szCs w:val="28"/>
        </w:rPr>
      </w:pPr>
    </w:p>
    <w:p w:rsidR="00A95A60" w:rsidRDefault="00A95A60" w:rsidP="00A95A60">
      <w:pPr>
        <w:jc w:val="center"/>
        <w:rPr>
          <w:rFonts w:asciiTheme="minorHAnsi" w:hAnsiTheme="minorHAnsi" w:cs="Tahoma"/>
        </w:rPr>
      </w:pPr>
    </w:p>
    <w:p w:rsidR="00A95A60" w:rsidRPr="00D30ECE" w:rsidRDefault="00A95A60" w:rsidP="00A95A60">
      <w:pPr>
        <w:jc w:val="center"/>
        <w:rPr>
          <w:rFonts w:asciiTheme="minorHAnsi" w:hAnsiTheme="minorHAnsi" w:cs="Tahoma"/>
        </w:rPr>
      </w:pPr>
      <w:r w:rsidRPr="00D30ECE">
        <w:rPr>
          <w:rFonts w:asciiTheme="minorHAnsi" w:hAnsiTheme="minorHAnsi" w:cs="Tahoma"/>
        </w:rPr>
        <w:t xml:space="preserve">U Zagrebu, </w:t>
      </w:r>
      <w:r w:rsidR="00371078">
        <w:rPr>
          <w:rFonts w:asciiTheme="minorHAnsi" w:hAnsiTheme="minorHAnsi" w:cs="Tahoma"/>
        </w:rPr>
        <w:t>18</w:t>
      </w:r>
      <w:r w:rsidRPr="00D30ECE">
        <w:rPr>
          <w:rFonts w:asciiTheme="minorHAnsi" w:hAnsiTheme="minorHAnsi" w:cs="Tahoma"/>
        </w:rPr>
        <w:t xml:space="preserve">. </w:t>
      </w:r>
      <w:r w:rsidR="00371078">
        <w:rPr>
          <w:rFonts w:asciiTheme="minorHAnsi" w:hAnsiTheme="minorHAnsi" w:cs="Tahoma"/>
        </w:rPr>
        <w:t>travnja</w:t>
      </w:r>
      <w:r w:rsidRPr="00D30ECE">
        <w:rPr>
          <w:rFonts w:asciiTheme="minorHAnsi" w:hAnsiTheme="minorHAnsi" w:cs="Tahoma"/>
        </w:rPr>
        <w:t xml:space="preserve"> 201</w:t>
      </w:r>
      <w:r>
        <w:rPr>
          <w:rFonts w:asciiTheme="minorHAnsi" w:hAnsiTheme="minorHAnsi" w:cs="Tahoma"/>
        </w:rPr>
        <w:t>9</w:t>
      </w:r>
      <w:r w:rsidRPr="00D30ECE">
        <w:rPr>
          <w:rFonts w:asciiTheme="minorHAnsi" w:hAnsiTheme="minorHAnsi" w:cs="Tahoma"/>
        </w:rPr>
        <w:t>.</w:t>
      </w:r>
    </w:p>
    <w:p w:rsidR="00A95A60" w:rsidRPr="007D353F" w:rsidRDefault="00A95A60" w:rsidP="00A95A60">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rsidR="00A95A60" w:rsidRPr="007D353F"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Pr>
          <w:rFonts w:asciiTheme="minorHAnsi" w:hAnsiTheme="minorHAnsi" w:cs="Tahoma"/>
          <w:b/>
          <w:sz w:val="22"/>
          <w:szCs w:val="22"/>
        </w:rPr>
        <w:t>STRATEŠKE KOMUNIKACIJE</w:t>
      </w:r>
    </w:p>
    <w:p w:rsidR="00A95A60" w:rsidRPr="007D353F" w:rsidRDefault="00A95A60" w:rsidP="00A95A60">
      <w:pPr>
        <w:jc w:val="both"/>
        <w:rPr>
          <w:rFonts w:asciiTheme="minorHAnsi" w:hAnsiTheme="minorHAnsi" w:cs="Tahoma"/>
          <w:b/>
          <w:sz w:val="22"/>
          <w:szCs w:val="22"/>
        </w:rPr>
      </w:pPr>
      <w:r>
        <w:rPr>
          <w:rFonts w:asciiTheme="minorHAnsi" w:hAnsiTheme="minorHAnsi" w:cs="Tahoma"/>
          <w:sz w:val="22"/>
          <w:szCs w:val="22"/>
        </w:rPr>
        <w:t>Odjel za brand i produkciju</w:t>
      </w:r>
    </w:p>
    <w:p w:rsidR="00A95A60" w:rsidRDefault="00A95A60" w:rsidP="00A95A60">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 xml:space="preserve">Lovro Kranjec, </w:t>
      </w:r>
      <w:hyperlink r:id="rId6" w:history="1">
        <w:r w:rsidRPr="002C59B6">
          <w:rPr>
            <w:rStyle w:val="Hyperlink"/>
            <w:rFonts w:asciiTheme="minorHAnsi" w:hAnsiTheme="minorHAnsi" w:cs="Tahoma"/>
            <w:sz w:val="22"/>
            <w:szCs w:val="22"/>
          </w:rPr>
          <w:t>lovro.kranjec@htz.hr</w:t>
        </w:r>
      </w:hyperlink>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                                 Lucija Župančić, </w:t>
      </w:r>
      <w:hyperlink r:id="rId7" w:history="1">
        <w:r w:rsidRPr="002C59B6">
          <w:rPr>
            <w:rStyle w:val="Hyperlink"/>
            <w:rFonts w:asciiTheme="minorHAnsi" w:hAnsiTheme="minorHAnsi" w:cs="Tahoma"/>
            <w:sz w:val="22"/>
            <w:szCs w:val="22"/>
          </w:rPr>
          <w:t>lucija.zupancic@htz.hr</w:t>
        </w:r>
      </w:hyperlink>
    </w:p>
    <w:p w:rsidR="00A95A60" w:rsidRPr="007F41F5" w:rsidRDefault="00A95A60" w:rsidP="00A95A60">
      <w:pPr>
        <w:jc w:val="both"/>
        <w:rPr>
          <w:rFonts w:asciiTheme="minorHAnsi" w:hAnsiTheme="minorHAnsi" w:cs="Tahoma"/>
          <w:b/>
          <w:sz w:val="22"/>
          <w:szCs w:val="22"/>
        </w:rPr>
      </w:pPr>
    </w:p>
    <w:p w:rsidR="00A95A60" w:rsidRPr="007F41F5" w:rsidRDefault="00A95A60" w:rsidP="00A95A60">
      <w:pPr>
        <w:jc w:val="both"/>
        <w:rPr>
          <w:rFonts w:asciiTheme="minorHAnsi" w:hAnsiTheme="minorHAnsi" w:cs="Tahoma"/>
          <w:b/>
          <w:sz w:val="22"/>
          <w:szCs w:val="22"/>
        </w:rPr>
      </w:pPr>
      <w:r>
        <w:rPr>
          <w:rFonts w:asciiTheme="minorHAnsi" w:hAnsiTheme="minorHAnsi" w:cs="Tahoma"/>
          <w:b/>
          <w:sz w:val="22"/>
          <w:szCs w:val="22"/>
        </w:rPr>
        <w:t>K</w:t>
      </w:r>
      <w:r w:rsidRPr="007F41F5">
        <w:rPr>
          <w:rFonts w:asciiTheme="minorHAnsi" w:hAnsiTheme="minorHAnsi" w:cs="Tahoma"/>
          <w:b/>
          <w:sz w:val="22"/>
          <w:szCs w:val="22"/>
        </w:rPr>
        <w:t>ontakt podaci:</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Iblerov trg 10/IV, p.p. 251</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10000 ZAGREB</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rsidR="00A95A60"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OIB: 72501368180</w:t>
      </w:r>
    </w:p>
    <w:p w:rsidR="00A95A60" w:rsidRDefault="00A95A60" w:rsidP="00A95A60">
      <w:pPr>
        <w:tabs>
          <w:tab w:val="left" w:pos="540"/>
        </w:tabs>
        <w:jc w:val="both"/>
        <w:rPr>
          <w:rFonts w:asciiTheme="minorHAnsi" w:hAnsiTheme="minorHAnsi" w:cs="Tahoma"/>
          <w:b/>
          <w:sz w:val="22"/>
          <w:szCs w:val="22"/>
        </w:rPr>
      </w:pPr>
    </w:p>
    <w:p w:rsidR="00A95A60" w:rsidRDefault="00A95A60" w:rsidP="00A95A60">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rsidR="00A95A60" w:rsidRPr="007F41F5" w:rsidRDefault="00A95A60" w:rsidP="00A95A60">
      <w:pPr>
        <w:jc w:val="both"/>
        <w:rPr>
          <w:rFonts w:asciiTheme="minorHAnsi" w:hAnsiTheme="minorHAnsi" w:cs="Tahoma"/>
          <w:b/>
          <w:sz w:val="22"/>
          <w:szCs w:val="22"/>
        </w:rPr>
      </w:pPr>
    </w:p>
    <w:p w:rsidR="00A95A60" w:rsidRPr="007F41F5" w:rsidRDefault="00A95A60" w:rsidP="00A95A60">
      <w:pPr>
        <w:jc w:val="both"/>
        <w:rPr>
          <w:rFonts w:asciiTheme="minorHAnsi" w:hAnsiTheme="minorHAnsi" w:cs="Tahoma"/>
          <w:sz w:val="22"/>
          <w:szCs w:val="22"/>
        </w:rPr>
      </w:pPr>
    </w:p>
    <w:p w:rsidR="00A95A60" w:rsidRPr="00FA4332"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Predmet nabave</w:t>
      </w:r>
      <w:r w:rsidR="006A2E6B">
        <w:rPr>
          <w:rFonts w:asciiTheme="minorHAnsi" w:hAnsiTheme="minorHAnsi" w:cs="Tahoma"/>
          <w:b/>
          <w:sz w:val="22"/>
          <w:szCs w:val="22"/>
        </w:rPr>
        <w:t xml:space="preserve"> </w:t>
      </w:r>
    </w:p>
    <w:p w:rsidR="00A95A60" w:rsidRDefault="00A95A60" w:rsidP="00A95A60">
      <w:pPr>
        <w:ind w:left="643"/>
        <w:rPr>
          <w:rFonts w:asciiTheme="minorHAnsi" w:hAnsiTheme="minorHAnsi" w:cstheme="minorHAnsi"/>
          <w:i/>
          <w:sz w:val="22"/>
          <w:szCs w:val="22"/>
        </w:rPr>
      </w:pPr>
      <w:r>
        <w:rPr>
          <w:rFonts w:asciiTheme="minorHAnsi" w:hAnsiTheme="minorHAnsi" w:cstheme="minorHAnsi"/>
          <w:i/>
          <w:sz w:val="22"/>
          <w:szCs w:val="22"/>
        </w:rPr>
        <w:t>UNESCO foto i video snimanje</w:t>
      </w:r>
    </w:p>
    <w:p w:rsidR="00A95A60" w:rsidRPr="007F41F5" w:rsidRDefault="00A95A60" w:rsidP="00A95A60">
      <w:pPr>
        <w:pStyle w:val="ListParagraph"/>
        <w:jc w:val="both"/>
        <w:rPr>
          <w:rFonts w:asciiTheme="minorHAnsi" w:hAnsiTheme="minorHAnsi" w:cs="Tahoma"/>
          <w:b/>
          <w:sz w:val="22"/>
          <w:szCs w:val="22"/>
        </w:rPr>
      </w:pPr>
    </w:p>
    <w:p w:rsidR="00A95A60" w:rsidRPr="00EC647C" w:rsidRDefault="00A95A60" w:rsidP="00A95A60">
      <w:pPr>
        <w:pStyle w:val="ListParagraph"/>
        <w:numPr>
          <w:ilvl w:val="0"/>
          <w:numId w:val="1"/>
        </w:numPr>
        <w:jc w:val="both"/>
        <w:rPr>
          <w:rFonts w:asciiTheme="minorHAnsi" w:hAnsiTheme="minorHAnsi" w:cs="Tahoma"/>
          <w:b/>
          <w:sz w:val="22"/>
          <w:szCs w:val="22"/>
        </w:rPr>
      </w:pPr>
      <w:r w:rsidRPr="00EC647C">
        <w:rPr>
          <w:rFonts w:asciiTheme="minorHAnsi" w:hAnsiTheme="minorHAnsi" w:cs="Tahoma"/>
          <w:b/>
          <w:sz w:val="22"/>
          <w:szCs w:val="22"/>
        </w:rPr>
        <w:t>Obvezni sadržaj ponude i potrebne dokumentacije</w:t>
      </w:r>
    </w:p>
    <w:p w:rsidR="00A95A60" w:rsidRDefault="00A95A60" w:rsidP="00A95A60">
      <w:pPr>
        <w:pStyle w:val="Default"/>
      </w:pPr>
    </w:p>
    <w:p w:rsidR="00A95A60" w:rsidRPr="005453D5" w:rsidRDefault="00A95A60" w:rsidP="00A95A60">
      <w:pPr>
        <w:pStyle w:val="ListParagraph"/>
        <w:numPr>
          <w:ilvl w:val="0"/>
          <w:numId w:val="12"/>
        </w:numPr>
        <w:tabs>
          <w:tab w:val="left" w:pos="540"/>
        </w:tabs>
        <w:ind w:left="1068"/>
        <w:jc w:val="both"/>
        <w:rPr>
          <w:rFonts w:ascii="Calibri" w:hAnsi="Calibri" w:cs="Tahoma"/>
          <w:sz w:val="22"/>
          <w:szCs w:val="22"/>
        </w:rPr>
      </w:pPr>
      <w:r w:rsidRPr="005453D5">
        <w:rPr>
          <w:rFonts w:ascii="Calibri" w:hAnsi="Calibri" w:cs="Tahoma"/>
          <w:sz w:val="22"/>
          <w:szCs w:val="22"/>
        </w:rPr>
        <w:t>Popis svih sastavnih dijelova i/ili priloga ponude</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naziv (tvrtku),odnosno ime i prezime ponuditelja,</w:t>
      </w:r>
      <w:r w:rsidR="005453D5" w:rsidRPr="005453D5">
        <w:rPr>
          <w:rFonts w:asciiTheme="minorHAnsi" w:hAnsiTheme="minorHAnsi" w:cstheme="minorHAnsi"/>
          <w:sz w:val="22"/>
          <w:szCs w:val="22"/>
        </w:rPr>
        <w:t xml:space="preserve"> </w:t>
      </w:r>
      <w:r w:rsidRPr="005453D5">
        <w:rPr>
          <w:rFonts w:asciiTheme="minorHAnsi" w:hAnsiTheme="minorHAnsi" w:cstheme="minorHAnsi"/>
          <w:sz w:val="22"/>
          <w:szCs w:val="22"/>
        </w:rPr>
        <w:t>adresu sjedišta ili prebivališta ponuditelja,</w:t>
      </w:r>
      <w:r w:rsidR="005453D5" w:rsidRPr="005453D5">
        <w:rPr>
          <w:rFonts w:asciiTheme="minorHAnsi" w:hAnsiTheme="minorHAnsi" w:cstheme="minorHAnsi"/>
          <w:sz w:val="22"/>
          <w:szCs w:val="22"/>
        </w:rPr>
        <w:t xml:space="preserve"> </w:t>
      </w:r>
      <w:r w:rsidRPr="005453D5">
        <w:rPr>
          <w:rFonts w:asciiTheme="minorHAnsi" w:hAnsiTheme="minorHAnsi" w:cstheme="minorHAnsi"/>
          <w:sz w:val="22"/>
          <w:szCs w:val="22"/>
        </w:rPr>
        <w:t>adresu elektroničke pošte za komunikaciju s ponuditeljem,</w:t>
      </w:r>
    </w:p>
    <w:p w:rsidR="005453D5" w:rsidRPr="005453D5" w:rsidRDefault="005453D5" w:rsidP="005453D5">
      <w:pPr>
        <w:pStyle w:val="Default"/>
        <w:numPr>
          <w:ilvl w:val="0"/>
          <w:numId w:val="12"/>
        </w:numPr>
        <w:rPr>
          <w:color w:val="auto"/>
          <w:sz w:val="22"/>
          <w:szCs w:val="22"/>
        </w:rPr>
      </w:pPr>
      <w:r w:rsidRPr="005453D5">
        <w:rPr>
          <w:color w:val="auto"/>
          <w:sz w:val="22"/>
          <w:szCs w:val="22"/>
        </w:rPr>
        <w:t xml:space="preserve">Ispunjavanje </w:t>
      </w:r>
      <w:r>
        <w:rPr>
          <w:color w:val="auto"/>
          <w:sz w:val="22"/>
          <w:szCs w:val="22"/>
        </w:rPr>
        <w:t xml:space="preserve"> i dostavljanje cjelokupne papirologije i </w:t>
      </w:r>
      <w:r w:rsidRPr="005453D5">
        <w:rPr>
          <w:color w:val="auto"/>
          <w:sz w:val="22"/>
          <w:szCs w:val="22"/>
        </w:rPr>
        <w:t>svih obrazaca Dokumentacije za dostavu ponuda (dokazi poslovne</w:t>
      </w:r>
      <w:r>
        <w:rPr>
          <w:color w:val="auto"/>
          <w:sz w:val="22"/>
          <w:szCs w:val="22"/>
        </w:rPr>
        <w:t xml:space="preserve">, </w:t>
      </w:r>
      <w:r w:rsidRPr="005453D5">
        <w:rPr>
          <w:color w:val="auto"/>
          <w:sz w:val="22"/>
          <w:szCs w:val="22"/>
        </w:rPr>
        <w:t>financijske sposobnosti</w:t>
      </w:r>
      <w:r>
        <w:rPr>
          <w:color w:val="auto"/>
          <w:sz w:val="22"/>
          <w:szCs w:val="22"/>
        </w:rPr>
        <w:t>, reference i portfolio</w:t>
      </w:r>
      <w:r w:rsidRPr="005453D5">
        <w:rPr>
          <w:color w:val="auto"/>
          <w:sz w:val="22"/>
          <w:szCs w:val="22"/>
        </w:rPr>
        <w:t xml:space="preserve"> prema točki 3. Dokumentacije za dostavu ponude te PRILOG 1., 2., 3.)</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ukupnu cijenu ponude sa i bez PDV-a,</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rok valjanosti ponude,</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datum izrade ponude</w:t>
      </w:r>
    </w:p>
    <w:p w:rsidR="005453D5" w:rsidRDefault="005453D5" w:rsidP="00A95A60">
      <w:pPr>
        <w:pStyle w:val="ListParagraph"/>
        <w:jc w:val="both"/>
        <w:rPr>
          <w:rFonts w:asciiTheme="minorHAnsi" w:hAnsiTheme="minorHAnsi" w:cs="Tahoma"/>
          <w:b/>
          <w:sz w:val="22"/>
          <w:szCs w:val="22"/>
        </w:rPr>
      </w:pPr>
    </w:p>
    <w:p w:rsidR="005453D5" w:rsidRPr="004D2FE0" w:rsidRDefault="005453D5" w:rsidP="005453D5">
      <w:pPr>
        <w:pStyle w:val="Default"/>
        <w:ind w:left="708"/>
        <w:rPr>
          <w:rFonts w:asciiTheme="minorHAnsi" w:hAnsiTheme="minorHAnsi" w:cs="Tahoma"/>
          <w:i/>
          <w:color w:val="auto"/>
          <w:sz w:val="22"/>
          <w:szCs w:val="22"/>
        </w:rPr>
      </w:pPr>
      <w:r w:rsidRPr="004D2FE0">
        <w:rPr>
          <w:rFonts w:asciiTheme="minorHAnsi" w:hAnsiTheme="minorHAnsi" w:cs="Tahoma"/>
          <w:i/>
          <w:color w:val="auto"/>
          <w:sz w:val="22"/>
          <w:szCs w:val="22"/>
        </w:rPr>
        <w:t>NAPOMENA</w:t>
      </w:r>
    </w:p>
    <w:p w:rsidR="005453D5" w:rsidRPr="00290ADD" w:rsidRDefault="005453D5" w:rsidP="005453D5">
      <w:pPr>
        <w:pStyle w:val="Default"/>
        <w:numPr>
          <w:ilvl w:val="0"/>
          <w:numId w:val="13"/>
        </w:numPr>
        <w:rPr>
          <w:color w:val="auto"/>
          <w:sz w:val="22"/>
          <w:szCs w:val="22"/>
        </w:rPr>
      </w:pPr>
      <w:r w:rsidRPr="004D2FE0">
        <w:rPr>
          <w:color w:val="auto"/>
          <w:sz w:val="22"/>
          <w:szCs w:val="22"/>
        </w:rPr>
        <w:t>Ponuda mora biti uvezena jamstvenikom</w:t>
      </w:r>
      <w:r>
        <w:rPr>
          <w:color w:val="auto"/>
          <w:sz w:val="22"/>
          <w:szCs w:val="22"/>
        </w:rPr>
        <w:t xml:space="preserve">, </w:t>
      </w:r>
      <w:r w:rsidRPr="00290ADD">
        <w:rPr>
          <w:rFonts w:asciiTheme="minorHAnsi" w:hAnsiTheme="minorHAnsi" w:cs="Tahoma"/>
          <w:sz w:val="22"/>
          <w:szCs w:val="22"/>
        </w:rPr>
        <w:t>s pečatom na poleđini.</w:t>
      </w:r>
    </w:p>
    <w:p w:rsidR="005453D5" w:rsidRPr="00290ADD" w:rsidRDefault="005453D5" w:rsidP="005453D5">
      <w:pPr>
        <w:pStyle w:val="Default"/>
        <w:numPr>
          <w:ilvl w:val="0"/>
          <w:numId w:val="13"/>
        </w:numPr>
        <w:rPr>
          <w:color w:val="auto"/>
          <w:sz w:val="22"/>
          <w:szCs w:val="22"/>
        </w:rPr>
      </w:pPr>
      <w:r w:rsidRPr="00290ADD">
        <w:rPr>
          <w:rFonts w:asciiTheme="minorHAnsi" w:hAnsiTheme="minorHAnsi" w:cs="Tahoma"/>
          <w:sz w:val="22"/>
          <w:szCs w:val="22"/>
        </w:rPr>
        <w:t>Propisani tekst dokumentacije za nadmetanje ne smije se mijenjati i nadopunjavati</w:t>
      </w:r>
    </w:p>
    <w:p w:rsidR="005453D5" w:rsidRPr="00290ADD" w:rsidRDefault="005453D5" w:rsidP="005453D5">
      <w:pPr>
        <w:pStyle w:val="ListParagraph"/>
        <w:numPr>
          <w:ilvl w:val="0"/>
          <w:numId w:val="13"/>
        </w:numPr>
        <w:tabs>
          <w:tab w:val="left" w:pos="540"/>
        </w:tabs>
        <w:jc w:val="both"/>
        <w:rPr>
          <w:rFonts w:asciiTheme="minorHAnsi" w:hAnsiTheme="minorHAnsi" w:cs="Tahoma"/>
          <w:sz w:val="22"/>
          <w:szCs w:val="22"/>
        </w:rPr>
      </w:pPr>
      <w:r w:rsidRPr="00290ADD">
        <w:rPr>
          <w:rFonts w:asciiTheme="minorHAnsi" w:hAnsiTheme="minorHAnsi" w:cs="Tahoma"/>
          <w:sz w:val="22"/>
          <w:szCs w:val="22"/>
        </w:rPr>
        <w:t>Sve stranice ponude označavaju se rednim brojem stranice kroz ukupan broj stranica ponude ili ukupan broj stranica ponude kroz redni broj stranice.</w:t>
      </w:r>
    </w:p>
    <w:p w:rsidR="005453D5" w:rsidRPr="00290ADD" w:rsidRDefault="005453D5" w:rsidP="005453D5">
      <w:pPr>
        <w:pStyle w:val="ListParagraph"/>
        <w:numPr>
          <w:ilvl w:val="0"/>
          <w:numId w:val="13"/>
        </w:numPr>
        <w:tabs>
          <w:tab w:val="left" w:pos="540"/>
        </w:tabs>
        <w:jc w:val="both"/>
        <w:rPr>
          <w:sz w:val="22"/>
          <w:szCs w:val="22"/>
        </w:rPr>
      </w:pPr>
      <w:r w:rsidRPr="00290ADD">
        <w:rPr>
          <w:rFonts w:asciiTheme="minorHAnsi" w:hAnsiTheme="minorHAnsi" w:cs="Tahoma"/>
          <w:sz w:val="22"/>
          <w:szCs w:val="22"/>
        </w:rPr>
        <w:t>Ispravci u ponudi moraju biti izrađeni na način da su vidljivi ili dokazivi. Ispravci moraju uz navod datuma biti potvrđeni pravovaljanim potpisom i pečatom ovlaštene osobe gospodarskog subjekta.</w:t>
      </w:r>
    </w:p>
    <w:p w:rsidR="005453D5" w:rsidRDefault="005453D5" w:rsidP="00A95A60">
      <w:pPr>
        <w:pStyle w:val="ListParagraph"/>
        <w:jc w:val="both"/>
        <w:rPr>
          <w:rFonts w:asciiTheme="minorHAnsi" w:hAnsiTheme="minorHAnsi" w:cs="Tahoma"/>
          <w:b/>
          <w:sz w:val="22"/>
          <w:szCs w:val="22"/>
        </w:rPr>
      </w:pPr>
    </w:p>
    <w:p w:rsidR="00A95A60" w:rsidRPr="002C6831" w:rsidRDefault="00A95A60" w:rsidP="00A95A60">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rsidR="00A95A60" w:rsidRDefault="00A95A60" w:rsidP="00A95A60">
      <w:pPr>
        <w:jc w:val="both"/>
        <w:rPr>
          <w:rFonts w:asciiTheme="minorHAnsi" w:hAnsiTheme="minorHAnsi" w:cs="Tahoma"/>
          <w:i/>
          <w:sz w:val="22"/>
          <w:szCs w:val="22"/>
        </w:rPr>
      </w:pPr>
    </w:p>
    <w:p w:rsidR="005453D5" w:rsidRPr="001A4EBF" w:rsidRDefault="005453D5" w:rsidP="005453D5">
      <w:pPr>
        <w:ind w:left="720"/>
        <w:jc w:val="both"/>
        <w:outlineLvl w:val="1"/>
        <w:rPr>
          <w:rFonts w:asciiTheme="minorHAnsi" w:hAnsiTheme="minorHAnsi" w:cs="Tahoma"/>
          <w:b/>
          <w:bCs/>
          <w:sz w:val="22"/>
          <w:szCs w:val="22"/>
        </w:rPr>
      </w:pPr>
      <w:bookmarkStart w:id="0" w:name="_Toc349077091"/>
      <w:bookmarkStart w:id="1" w:name="_Toc356474077"/>
      <w:bookmarkStart w:id="2" w:name="_Toc358969442"/>
      <w:bookmarkStart w:id="3" w:name="_Hlk536006652"/>
      <w:r w:rsidRPr="001A4EBF">
        <w:rPr>
          <w:rFonts w:asciiTheme="minorHAnsi" w:hAnsiTheme="minorHAnsi" w:cs="Tahoma"/>
          <w:b/>
          <w:bCs/>
          <w:sz w:val="22"/>
          <w:szCs w:val="22"/>
        </w:rPr>
        <w:t>A. Dokaz pravne i poslovne sposobnosti</w:t>
      </w:r>
      <w:bookmarkEnd w:id="0"/>
      <w:bookmarkEnd w:id="1"/>
      <w:bookmarkEnd w:id="2"/>
      <w:r w:rsidRPr="001A4EBF">
        <w:rPr>
          <w:rFonts w:asciiTheme="minorHAnsi" w:hAnsiTheme="minorHAnsi" w:cs="Tahoma"/>
          <w:b/>
          <w:bCs/>
          <w:sz w:val="22"/>
          <w:szCs w:val="22"/>
        </w:rPr>
        <w:t xml:space="preserve"> </w:t>
      </w:r>
    </w:p>
    <w:p w:rsidR="005453D5" w:rsidRPr="00AA01B6" w:rsidRDefault="005453D5" w:rsidP="005453D5">
      <w:pPr>
        <w:pStyle w:val="ListParagraph"/>
        <w:numPr>
          <w:ilvl w:val="0"/>
          <w:numId w:val="2"/>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5453D5" w:rsidRPr="00AA01B6" w:rsidRDefault="005453D5" w:rsidP="005453D5">
      <w:pPr>
        <w:pStyle w:val="ListParagraph"/>
        <w:numPr>
          <w:ilvl w:val="0"/>
          <w:numId w:val="2"/>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rsidR="005453D5" w:rsidRPr="00211F79" w:rsidRDefault="005453D5" w:rsidP="005453D5">
      <w:pPr>
        <w:pStyle w:val="ListParagraph"/>
        <w:numPr>
          <w:ilvl w:val="0"/>
          <w:numId w:val="2"/>
        </w:numPr>
        <w:ind w:left="1068"/>
        <w:contextualSpacing w:val="0"/>
        <w:jc w:val="both"/>
        <w:rPr>
          <w:rFonts w:asciiTheme="minorHAnsi" w:hAnsiTheme="minorHAnsi" w:cs="Tahoma"/>
          <w:b/>
          <w:bCs/>
          <w:i/>
          <w:sz w:val="22"/>
          <w:szCs w:val="22"/>
        </w:rPr>
      </w:pPr>
      <w:r w:rsidRPr="005D7865">
        <w:rPr>
          <w:rFonts w:asciiTheme="minorHAnsi" w:hAnsiTheme="minorHAnsi" w:cs="Tahoma"/>
          <w:b/>
          <w:bCs/>
          <w:i/>
          <w:sz w:val="22"/>
          <w:szCs w:val="22"/>
        </w:rPr>
        <w:lastRenderedPageBreak/>
        <w:t xml:space="preserve">Vrijednosni pokazatelj dokaza sposobnosti: </w:t>
      </w:r>
      <w:r w:rsidRPr="005D7865">
        <w:rPr>
          <w:rFonts w:asciiTheme="minorHAnsi" w:hAnsiTheme="minorHAnsi" w:cs="Tahoma"/>
          <w:bCs/>
          <w:i/>
          <w:sz w:val="22"/>
          <w:szCs w:val="22"/>
        </w:rPr>
        <w:t>ponuditelj mora izvodom iz odgovarajućeg registra dokazati da je registriran za obavljanje poslova, odnosno djelatnosti koja je predmet nabave.</w:t>
      </w:r>
      <w:bookmarkStart w:id="4" w:name="_Toc358969443"/>
    </w:p>
    <w:p w:rsidR="005453D5" w:rsidRPr="005D7865" w:rsidRDefault="005453D5" w:rsidP="005453D5">
      <w:pPr>
        <w:pStyle w:val="ListParagraph"/>
        <w:ind w:left="1068"/>
        <w:contextualSpacing w:val="0"/>
        <w:jc w:val="both"/>
        <w:rPr>
          <w:rFonts w:asciiTheme="minorHAnsi" w:hAnsiTheme="minorHAnsi" w:cs="Tahoma"/>
          <w:b/>
          <w:bCs/>
          <w:i/>
          <w:sz w:val="22"/>
          <w:szCs w:val="22"/>
        </w:rPr>
      </w:pPr>
    </w:p>
    <w:p w:rsidR="005453D5" w:rsidRDefault="005453D5" w:rsidP="005453D5">
      <w:pPr>
        <w:jc w:val="both"/>
        <w:rPr>
          <w:rFonts w:asciiTheme="minorHAnsi" w:hAnsiTheme="minorHAnsi" w:cs="Tahoma"/>
          <w:b/>
          <w:bCs/>
          <w:i/>
          <w:sz w:val="22"/>
          <w:szCs w:val="22"/>
        </w:rPr>
      </w:pPr>
    </w:p>
    <w:p w:rsidR="005453D5" w:rsidRPr="001A4EBF" w:rsidRDefault="005453D5" w:rsidP="005453D5">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t>B. Dokaz o nekažnjavanju:</w:t>
      </w:r>
      <w:bookmarkEnd w:id="4"/>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(PRILOG </w:t>
      </w:r>
      <w:r w:rsidR="00CC54BA">
        <w:rPr>
          <w:rFonts w:asciiTheme="minorHAnsi" w:hAnsiTheme="minorHAnsi" w:cs="Tahoma"/>
          <w:i/>
          <w:sz w:val="22"/>
          <w:szCs w:val="22"/>
        </w:rPr>
        <w:t>1</w:t>
      </w:r>
      <w:r w:rsidRPr="00AA01B6">
        <w:rPr>
          <w:rFonts w:asciiTheme="minorHAnsi" w:hAnsiTheme="minorHAnsi" w:cs="Tahoma"/>
          <w:i/>
          <w:sz w:val="22"/>
          <w:szCs w:val="22"/>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5453D5" w:rsidRPr="001A4EBF" w:rsidRDefault="005453D5" w:rsidP="005453D5">
      <w:pPr>
        <w:pStyle w:val="ListParagraph"/>
        <w:ind w:left="1068"/>
        <w:contextualSpacing w:val="0"/>
        <w:jc w:val="both"/>
        <w:rPr>
          <w:rFonts w:asciiTheme="minorHAnsi" w:hAnsiTheme="minorHAnsi" w:cs="Tahoma"/>
          <w:sz w:val="22"/>
          <w:szCs w:val="22"/>
        </w:rPr>
      </w:pPr>
    </w:p>
    <w:p w:rsidR="005453D5" w:rsidRPr="001A4EBF" w:rsidRDefault="005453D5" w:rsidP="005453D5">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rsidR="005453D5" w:rsidRPr="00AA01B6" w:rsidRDefault="005453D5" w:rsidP="005453D5">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rsidR="005453D5" w:rsidRPr="00AA01B6" w:rsidRDefault="005453D5" w:rsidP="005453D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rsidR="005453D5" w:rsidRPr="00AA01B6" w:rsidRDefault="005453D5" w:rsidP="005453D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rsidR="005453D5" w:rsidRDefault="005453D5" w:rsidP="005453D5">
      <w:pPr>
        <w:ind w:left="720"/>
        <w:jc w:val="both"/>
        <w:rPr>
          <w:rFonts w:asciiTheme="minorHAnsi" w:hAnsiTheme="minorHAnsi" w:cs="Tahoma"/>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rsidR="005453D5" w:rsidRDefault="005453D5" w:rsidP="005453D5">
      <w:pPr>
        <w:ind w:left="720"/>
        <w:jc w:val="both"/>
        <w:rPr>
          <w:rFonts w:asciiTheme="minorHAnsi" w:hAnsiTheme="minorHAnsi" w:cs="Tahoma"/>
          <w:i/>
          <w:sz w:val="22"/>
          <w:szCs w:val="22"/>
        </w:rPr>
      </w:pPr>
    </w:p>
    <w:p w:rsidR="005453D5" w:rsidRPr="005453D5" w:rsidRDefault="005453D5" w:rsidP="005453D5">
      <w:pPr>
        <w:jc w:val="both"/>
        <w:rPr>
          <w:rFonts w:asciiTheme="minorHAnsi" w:hAnsiTheme="minorHAnsi" w:cs="Tahoma"/>
          <w:b/>
          <w:bCs/>
          <w:sz w:val="22"/>
          <w:szCs w:val="22"/>
        </w:rPr>
      </w:pPr>
      <w:r w:rsidRPr="005453D5">
        <w:rPr>
          <w:rFonts w:asciiTheme="minorHAnsi" w:hAnsiTheme="minorHAnsi" w:cs="Tahoma"/>
          <w:b/>
          <w:sz w:val="22"/>
          <w:szCs w:val="22"/>
        </w:rPr>
        <w:t xml:space="preserve">          D.</w:t>
      </w:r>
      <w:r>
        <w:rPr>
          <w:rFonts w:asciiTheme="minorHAnsi" w:hAnsiTheme="minorHAnsi" w:cs="Tahoma"/>
          <w:b/>
          <w:sz w:val="22"/>
          <w:szCs w:val="22"/>
        </w:rPr>
        <w:t xml:space="preserve"> Reference i portfolio </w:t>
      </w:r>
      <w:r w:rsidRPr="005453D5">
        <w:rPr>
          <w:rFonts w:asciiTheme="minorHAnsi" w:hAnsiTheme="minorHAnsi" w:cstheme="minorHAnsi"/>
          <w:sz w:val="22"/>
          <w:szCs w:val="22"/>
        </w:rPr>
        <w:t>(linkovi na video materijale + fotografije ili dostavljanje istih na USB-u)</w:t>
      </w:r>
    </w:p>
    <w:p w:rsidR="005453D5" w:rsidRDefault="005453D5" w:rsidP="005453D5">
      <w:pPr>
        <w:jc w:val="both"/>
        <w:rPr>
          <w:rFonts w:asciiTheme="minorHAnsi" w:hAnsiTheme="minorHAnsi" w:cs="Tahoma"/>
          <w:bCs/>
          <w:sz w:val="22"/>
          <w:szCs w:val="22"/>
        </w:rPr>
      </w:pPr>
    </w:p>
    <w:p w:rsidR="005453D5" w:rsidRPr="001A4EBF" w:rsidRDefault="005453D5" w:rsidP="005453D5">
      <w:pPr>
        <w:autoSpaceDE w:val="0"/>
        <w:autoSpaceDN w:val="0"/>
        <w:adjustRightInd w:val="0"/>
        <w:ind w:left="708"/>
        <w:jc w:val="both"/>
        <w:rPr>
          <w:rFonts w:asciiTheme="minorHAnsi" w:hAnsiTheme="minorHAnsi" w:cs="Tahoma"/>
          <w:bCs/>
          <w:sz w:val="22"/>
          <w:szCs w:val="22"/>
        </w:rPr>
      </w:pPr>
      <w:r w:rsidRPr="00CC5108">
        <w:rPr>
          <w:rFonts w:asciiTheme="minorHAnsi" w:hAnsiTheme="minorHAnsi" w:cs="Tahoma"/>
          <w:b/>
          <w:i/>
          <w:sz w:val="22"/>
          <w:szCs w:val="22"/>
        </w:rPr>
        <w:t xml:space="preserve">Ponuditelj je obvezan dostaviti sve tražene dokaze </w:t>
      </w:r>
      <w:r>
        <w:rPr>
          <w:rFonts w:asciiTheme="minorHAnsi" w:hAnsiTheme="minorHAnsi" w:cs="Tahoma"/>
          <w:b/>
          <w:i/>
          <w:sz w:val="22"/>
          <w:szCs w:val="22"/>
        </w:rPr>
        <w:t>sposobnosti iz ove točke</w:t>
      </w:r>
      <w:r w:rsidRPr="00CC5108">
        <w:rPr>
          <w:rFonts w:asciiTheme="minorHAnsi" w:hAnsiTheme="minorHAnsi" w:cs="Tahoma"/>
          <w:b/>
          <w:i/>
          <w:sz w:val="22"/>
          <w:szCs w:val="22"/>
        </w:rPr>
        <w:t xml:space="preserve">, a nedostatak ovih dokaza neotklonjiv je nedostatak. Dokazi o sposobnosti </w:t>
      </w:r>
      <w:r>
        <w:rPr>
          <w:rFonts w:asciiTheme="minorHAnsi" w:hAnsiTheme="minorHAnsi" w:cs="Tahoma"/>
          <w:b/>
          <w:i/>
          <w:sz w:val="22"/>
          <w:szCs w:val="22"/>
        </w:rPr>
        <w:t>m</w:t>
      </w:r>
      <w:r w:rsidRPr="00CC5108">
        <w:rPr>
          <w:rFonts w:asciiTheme="minorHAnsi" w:hAnsiTheme="minorHAnsi" w:cs="Tahoma"/>
          <w:b/>
          <w:i/>
          <w:sz w:val="22"/>
          <w:szCs w:val="22"/>
        </w:rPr>
        <w:t xml:space="preserve">ogu biti u neovjerenoj preslici mjerodavnog tijela države sjedišta Ponuditelja. </w:t>
      </w:r>
    </w:p>
    <w:bookmarkEnd w:id="3"/>
    <w:p w:rsidR="00A95A60" w:rsidRDefault="00A95A60" w:rsidP="00A95A60">
      <w:pPr>
        <w:pStyle w:val="ListParagraph"/>
        <w:jc w:val="both"/>
        <w:rPr>
          <w:rFonts w:asciiTheme="minorHAnsi" w:hAnsiTheme="minorHAnsi" w:cs="Tahoma"/>
          <w:b/>
          <w:bCs/>
          <w:i/>
          <w:sz w:val="22"/>
          <w:szCs w:val="22"/>
        </w:rPr>
      </w:pPr>
    </w:p>
    <w:p w:rsidR="00A95A60" w:rsidRPr="005453D5" w:rsidRDefault="00A95A60" w:rsidP="00A95A60">
      <w:pPr>
        <w:ind w:left="709"/>
        <w:jc w:val="both"/>
        <w:rPr>
          <w:rFonts w:asciiTheme="minorHAnsi" w:hAnsiTheme="minorHAnsi" w:cs="Tahoma"/>
          <w:b/>
          <w:bCs/>
          <w:i/>
          <w:sz w:val="22"/>
          <w:szCs w:val="22"/>
        </w:rPr>
      </w:pPr>
      <w:r w:rsidRPr="005453D5">
        <w:rPr>
          <w:rFonts w:asciiTheme="minorHAnsi" w:hAnsiTheme="minorHAnsi" w:cs="Tahoma"/>
          <w:b/>
          <w:bCs/>
          <w:i/>
          <w:sz w:val="22"/>
          <w:szCs w:val="22"/>
        </w:rPr>
        <w:t>Ako se dokazi ne izdaju u zemlji sjedišta gospodarskog subjekta od strane nekog nadležnog tijela, ponuditelj je dužan dostaviti odgovarajuću izjavu koja sadrži činjenice bitne za utvrđivanje uvjeta sposobnosti, s ovjerom potpisa kod javnog bilježnika.</w:t>
      </w:r>
    </w:p>
    <w:p w:rsidR="00A95A60" w:rsidRPr="004108CE" w:rsidRDefault="00A95A60" w:rsidP="00A95A60">
      <w:pPr>
        <w:jc w:val="both"/>
        <w:rPr>
          <w:rFonts w:asciiTheme="minorHAnsi" w:hAnsiTheme="minorHAnsi" w:cs="Tahoma"/>
          <w:i/>
          <w:sz w:val="22"/>
          <w:szCs w:val="22"/>
        </w:rPr>
      </w:pPr>
      <w:r>
        <w:rPr>
          <w:rFonts w:asciiTheme="minorHAnsi" w:hAnsiTheme="minorHAnsi" w:cs="Tahoma"/>
          <w:i/>
          <w:sz w:val="22"/>
          <w:szCs w:val="22"/>
        </w:rPr>
        <w:t xml:space="preserve"> </w:t>
      </w:r>
    </w:p>
    <w:p w:rsidR="00F731EC" w:rsidRPr="00F731EC" w:rsidRDefault="00F731EC" w:rsidP="00F731EC">
      <w:pPr>
        <w:pStyle w:val="ListParagraph"/>
        <w:numPr>
          <w:ilvl w:val="0"/>
          <w:numId w:val="1"/>
        </w:numPr>
        <w:jc w:val="both"/>
        <w:rPr>
          <w:rFonts w:asciiTheme="minorHAnsi" w:hAnsiTheme="minorHAnsi" w:cs="Tahoma"/>
          <w:i/>
          <w:sz w:val="22"/>
          <w:szCs w:val="22"/>
        </w:rPr>
      </w:pPr>
      <w:r w:rsidRPr="00F731EC">
        <w:rPr>
          <w:rFonts w:asciiTheme="minorHAnsi" w:hAnsiTheme="minorHAnsi" w:cs="Tahoma"/>
          <w:b/>
          <w:sz w:val="22"/>
          <w:szCs w:val="22"/>
        </w:rPr>
        <w:t xml:space="preserve">Oblik, način i mjesto dostave ponude </w:t>
      </w:r>
    </w:p>
    <w:p w:rsidR="00A95A60" w:rsidRPr="000B20D9" w:rsidRDefault="00A95A60" w:rsidP="00A95A60">
      <w:pPr>
        <w:pStyle w:val="ListParagraph"/>
        <w:tabs>
          <w:tab w:val="left" w:pos="540"/>
        </w:tabs>
        <w:ind w:left="708"/>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rsidR="00A95A60" w:rsidRDefault="00A95A60" w:rsidP="00A043FC">
      <w:pPr>
        <w:rPr>
          <w:rFonts w:asciiTheme="minorHAnsi" w:hAnsiTheme="minorHAnsi" w:cs="Tahoma"/>
          <w:i/>
          <w:sz w:val="22"/>
          <w:szCs w:val="22"/>
        </w:rPr>
      </w:pPr>
      <w:r>
        <w:rPr>
          <w:rFonts w:asciiTheme="minorHAnsi" w:hAnsiTheme="minorHAnsi" w:cs="Tahoma"/>
          <w:i/>
          <w:sz w:val="22"/>
          <w:szCs w:val="22"/>
        </w:rPr>
        <w:t xml:space="preserve">              </w:t>
      </w:r>
      <w:r w:rsidRPr="0039512F">
        <w:rPr>
          <w:rFonts w:asciiTheme="minorHAnsi" w:hAnsiTheme="minorHAnsi" w:cs="Tahoma"/>
          <w:i/>
          <w:sz w:val="22"/>
          <w:szCs w:val="22"/>
        </w:rPr>
        <w:t xml:space="preserve">" za provedbu otvorenog postupka za </w:t>
      </w:r>
      <w:r w:rsidR="003E4D94">
        <w:rPr>
          <w:rFonts w:asciiTheme="minorHAnsi" w:hAnsiTheme="minorHAnsi" w:cstheme="minorHAnsi"/>
          <w:i/>
          <w:sz w:val="22"/>
          <w:szCs w:val="22"/>
        </w:rPr>
        <w:t>UNESCO foto i video snimanje</w:t>
      </w:r>
      <w:r w:rsidRPr="005D5524">
        <w:rPr>
          <w:rFonts w:asciiTheme="minorHAnsi" w:hAnsiTheme="minorHAnsi" w:cstheme="minorHAnsi"/>
          <w:i/>
          <w:sz w:val="22"/>
          <w:szCs w:val="22"/>
        </w:rPr>
        <w:t>,</w:t>
      </w:r>
      <w:r>
        <w:rPr>
          <w:rFonts w:asciiTheme="minorHAnsi" w:hAnsiTheme="minorHAnsi" w:cstheme="minorHAnsi"/>
          <w:i/>
          <w:sz w:val="22"/>
          <w:szCs w:val="22"/>
        </w:rPr>
        <w:t xml:space="preserve"> ev. broj</w:t>
      </w:r>
      <w:r w:rsidRPr="006A2E6B">
        <w:rPr>
          <w:rFonts w:asciiTheme="minorHAnsi" w:hAnsiTheme="minorHAnsi" w:cstheme="minorHAnsi"/>
          <w:i/>
          <w:sz w:val="22"/>
          <w:szCs w:val="22"/>
        </w:rPr>
        <w:t>:</w:t>
      </w:r>
      <w:r w:rsidR="00A043FC" w:rsidRPr="006A2E6B">
        <w:rPr>
          <w:rFonts w:asciiTheme="minorHAnsi" w:hAnsiTheme="minorHAnsi" w:cstheme="minorHAnsi"/>
          <w:i/>
          <w:sz w:val="22"/>
          <w:szCs w:val="22"/>
        </w:rPr>
        <w:t xml:space="preserve"> </w:t>
      </w:r>
      <w:r w:rsidRPr="006A2E6B">
        <w:rPr>
          <w:rFonts w:asciiTheme="minorHAnsi" w:hAnsiTheme="minorHAnsi" w:cs="Tahoma"/>
          <w:i/>
          <w:sz w:val="22"/>
          <w:szCs w:val="22"/>
        </w:rPr>
        <w:t xml:space="preserve"> 01</w:t>
      </w:r>
      <w:r w:rsidR="006A2E6B" w:rsidRPr="006A2E6B">
        <w:rPr>
          <w:rFonts w:asciiTheme="minorHAnsi" w:hAnsiTheme="minorHAnsi" w:cs="Tahoma"/>
          <w:i/>
          <w:sz w:val="22"/>
          <w:szCs w:val="22"/>
        </w:rPr>
        <w:t>0</w:t>
      </w:r>
      <w:r w:rsidRPr="006A2E6B">
        <w:rPr>
          <w:rFonts w:asciiTheme="minorHAnsi" w:hAnsiTheme="minorHAnsi" w:cs="Tahoma"/>
          <w:i/>
          <w:sz w:val="22"/>
          <w:szCs w:val="22"/>
        </w:rPr>
        <w:t>/1</w:t>
      </w:r>
      <w:r w:rsidR="006A2E6B" w:rsidRPr="006A2E6B">
        <w:rPr>
          <w:rFonts w:asciiTheme="minorHAnsi" w:hAnsiTheme="minorHAnsi" w:cs="Tahoma"/>
          <w:i/>
          <w:sz w:val="22"/>
          <w:szCs w:val="22"/>
        </w:rPr>
        <w:t>9</w:t>
      </w:r>
      <w:r w:rsidRPr="0039512F">
        <w:rPr>
          <w:rFonts w:asciiTheme="minorHAnsi" w:hAnsiTheme="minorHAnsi" w:cs="Tahoma"/>
          <w:i/>
          <w:sz w:val="22"/>
          <w:szCs w:val="22"/>
        </w:rPr>
        <w:t xml:space="preserve"> "</w:t>
      </w:r>
    </w:p>
    <w:p w:rsidR="00A95A60" w:rsidRPr="005F5C09" w:rsidRDefault="00A95A60" w:rsidP="00A95A60">
      <w:pPr>
        <w:pStyle w:val="ListParagraph"/>
        <w:jc w:val="both"/>
        <w:rPr>
          <w:rFonts w:asciiTheme="minorHAnsi" w:hAnsiTheme="minorHAnsi" w:cs="Tahoma"/>
          <w:b/>
          <w:i/>
          <w:sz w:val="22"/>
          <w:szCs w:val="22"/>
        </w:rPr>
      </w:pPr>
      <w:r w:rsidRPr="0039512F">
        <w:rPr>
          <w:rFonts w:asciiTheme="minorHAnsi" w:hAnsiTheme="minorHAnsi" w:cs="Tahoma"/>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A95A60" w:rsidRDefault="00A95A60" w:rsidP="00A95A60">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lastRenderedPageBreak/>
        <w:t xml:space="preserve">Rok dostave ponude s pripadajućom dokumentacijom </w:t>
      </w:r>
    </w:p>
    <w:p w:rsidR="00A95A60" w:rsidRDefault="00A95A60" w:rsidP="00A95A60">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w:t>
      </w:r>
      <w:r w:rsidRPr="006A2E6B">
        <w:rPr>
          <w:rFonts w:asciiTheme="minorHAnsi" w:hAnsiTheme="minorHAnsi" w:cs="Tahoma"/>
          <w:i/>
          <w:sz w:val="22"/>
          <w:szCs w:val="22"/>
        </w:rPr>
        <w:t xml:space="preserve">je </w:t>
      </w:r>
      <w:r w:rsidR="00FF42D0" w:rsidRPr="00FF42D0">
        <w:rPr>
          <w:rFonts w:asciiTheme="minorHAnsi" w:hAnsiTheme="minorHAnsi" w:cs="Tahoma"/>
          <w:i/>
          <w:sz w:val="22"/>
          <w:szCs w:val="22"/>
        </w:rPr>
        <w:t>03</w:t>
      </w:r>
      <w:r w:rsidRPr="00FF42D0">
        <w:rPr>
          <w:rFonts w:asciiTheme="minorHAnsi" w:hAnsiTheme="minorHAnsi" w:cs="Tahoma"/>
          <w:i/>
          <w:sz w:val="22"/>
          <w:szCs w:val="22"/>
        </w:rPr>
        <w:t xml:space="preserve">. </w:t>
      </w:r>
      <w:r w:rsidR="00FF42D0" w:rsidRPr="00FF42D0">
        <w:rPr>
          <w:rFonts w:asciiTheme="minorHAnsi" w:hAnsiTheme="minorHAnsi" w:cs="Tahoma"/>
          <w:i/>
          <w:sz w:val="22"/>
          <w:szCs w:val="22"/>
        </w:rPr>
        <w:t>svibnja</w:t>
      </w:r>
      <w:r w:rsidRPr="00FF42D0">
        <w:rPr>
          <w:rFonts w:asciiTheme="minorHAnsi" w:hAnsiTheme="minorHAnsi" w:cs="Tahoma"/>
          <w:i/>
          <w:sz w:val="22"/>
          <w:szCs w:val="22"/>
        </w:rPr>
        <w:t xml:space="preserve"> 201</w:t>
      </w:r>
      <w:r w:rsidR="00A043FC" w:rsidRPr="00FF42D0">
        <w:rPr>
          <w:rFonts w:asciiTheme="minorHAnsi" w:hAnsiTheme="minorHAnsi" w:cs="Tahoma"/>
          <w:i/>
          <w:sz w:val="22"/>
          <w:szCs w:val="22"/>
        </w:rPr>
        <w:t>9</w:t>
      </w:r>
      <w:r w:rsidRPr="00FF42D0">
        <w:rPr>
          <w:rFonts w:asciiTheme="minorHAnsi" w:hAnsiTheme="minorHAnsi" w:cs="Tahoma"/>
          <w:i/>
          <w:sz w:val="22"/>
          <w:szCs w:val="22"/>
        </w:rPr>
        <w:t xml:space="preserve">. godine </w:t>
      </w:r>
      <w:r w:rsidRPr="00D30ECE">
        <w:rPr>
          <w:rFonts w:asciiTheme="minorHAnsi" w:hAnsiTheme="minorHAnsi" w:cs="Tahoma"/>
          <w:i/>
          <w:sz w:val="22"/>
          <w:szCs w:val="22"/>
        </w:rPr>
        <w:t xml:space="preserve">do 12:00 sati, </w:t>
      </w:r>
      <w:r w:rsidRPr="000B20D9">
        <w:rPr>
          <w:rFonts w:asciiTheme="minorHAnsi" w:hAnsiTheme="minorHAnsi" w:cs="Tahoma"/>
          <w:i/>
          <w:sz w:val="22"/>
          <w:szCs w:val="22"/>
        </w:rPr>
        <w:t xml:space="preserve">mjesto dostave ponuda je </w:t>
      </w:r>
    </w:p>
    <w:p w:rsidR="00A95A60" w:rsidRPr="00FE0FC9" w:rsidRDefault="00A95A60" w:rsidP="00A95A60">
      <w:pPr>
        <w:pStyle w:val="ListParagraph"/>
        <w:tabs>
          <w:tab w:val="left" w:pos="360"/>
        </w:tabs>
        <w:jc w:val="both"/>
        <w:rPr>
          <w:rFonts w:asciiTheme="minorHAnsi" w:hAnsiTheme="minorHAnsi" w:cs="Tahoma"/>
          <w:b/>
          <w:i/>
          <w:color w:val="FF0000"/>
          <w:sz w:val="22"/>
          <w:szCs w:val="22"/>
        </w:rPr>
      </w:pPr>
      <w:r w:rsidRPr="000B20D9">
        <w:rPr>
          <w:rFonts w:asciiTheme="minorHAnsi" w:hAnsiTheme="minorHAnsi" w:cs="Tahoma"/>
          <w:i/>
          <w:sz w:val="22"/>
          <w:szCs w:val="22"/>
        </w:rPr>
        <w:t>Hrvatska turistička zajednica – Glavni ured, Iblerov trg 10/IV, Zagreb</w:t>
      </w:r>
      <w:r w:rsidR="00FF42D0">
        <w:rPr>
          <w:rFonts w:asciiTheme="minorHAnsi" w:hAnsiTheme="minorHAnsi" w:cs="Tahoma"/>
          <w:i/>
          <w:sz w:val="22"/>
          <w:szCs w:val="22"/>
        </w:rPr>
        <w:t xml:space="preserve">. </w:t>
      </w:r>
    </w:p>
    <w:p w:rsidR="00A95A60" w:rsidRPr="00FE0FC9" w:rsidRDefault="00A95A60" w:rsidP="00A95A60">
      <w:pPr>
        <w:jc w:val="both"/>
        <w:rPr>
          <w:rFonts w:asciiTheme="minorHAnsi" w:hAnsiTheme="minorHAnsi" w:cs="Tahoma"/>
          <w:b/>
          <w:color w:val="FF0000"/>
          <w:sz w:val="22"/>
          <w:szCs w:val="22"/>
        </w:rPr>
      </w:pPr>
    </w:p>
    <w:p w:rsidR="00A95A60" w:rsidRDefault="00A95A60" w:rsidP="00A95A60">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w:t>
      </w:r>
    </w:p>
    <w:p w:rsidR="00A95A60" w:rsidRPr="00BA0F7A"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rsidR="00A95A60" w:rsidRPr="00BA0F7A" w:rsidRDefault="00A95A60" w:rsidP="00A95A60">
      <w:pPr>
        <w:pStyle w:val="ListParagraph"/>
        <w:jc w:val="both"/>
        <w:rPr>
          <w:rFonts w:asciiTheme="minorHAnsi" w:hAnsiTheme="minorHAnsi" w:cs="Tahoma"/>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A95A60" w:rsidRDefault="00A95A60" w:rsidP="00A95A60">
      <w:pPr>
        <w:pStyle w:val="ListParagraph"/>
        <w:jc w:val="both"/>
        <w:rPr>
          <w:rFonts w:asciiTheme="minorHAnsi" w:hAnsiTheme="minorHAnsi" w:cs="Tahoma"/>
          <w:i/>
          <w:sz w:val="22"/>
          <w:szCs w:val="22"/>
        </w:rPr>
      </w:pPr>
    </w:p>
    <w:p w:rsidR="00A95A60" w:rsidRPr="00E72504" w:rsidRDefault="00A95A60" w:rsidP="00A95A60">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rsidR="00A043FC" w:rsidRPr="00E43DF1" w:rsidRDefault="00E43DF1" w:rsidP="00E43DF1">
      <w:pPr>
        <w:rPr>
          <w:rFonts w:asciiTheme="minorHAnsi" w:hAnsiTheme="minorHAnsi" w:cs="Tahoma"/>
          <w:i/>
          <w:sz w:val="22"/>
          <w:szCs w:val="22"/>
        </w:rPr>
      </w:pPr>
      <w:r>
        <w:rPr>
          <w:rFonts w:asciiTheme="minorHAnsi" w:hAnsiTheme="minorHAnsi" w:cs="Tahoma"/>
          <w:i/>
          <w:sz w:val="22"/>
          <w:szCs w:val="22"/>
        </w:rPr>
        <w:t xml:space="preserve">             </w:t>
      </w:r>
      <w:r w:rsidR="00A043FC" w:rsidRPr="00E43DF1">
        <w:rPr>
          <w:rFonts w:asciiTheme="minorHAnsi" w:hAnsiTheme="minorHAnsi" w:cs="Tahoma"/>
          <w:i/>
          <w:sz w:val="22"/>
          <w:szCs w:val="22"/>
        </w:rPr>
        <w:t>200 fotografija</w:t>
      </w:r>
    </w:p>
    <w:p w:rsidR="00E43DF1" w:rsidRPr="00E43DF1" w:rsidRDefault="00E43DF1" w:rsidP="00E43DF1">
      <w:pPr>
        <w:ind w:left="643"/>
        <w:rPr>
          <w:rFonts w:asciiTheme="minorHAnsi" w:hAnsiTheme="minorHAnsi" w:cstheme="minorHAnsi"/>
          <w:i/>
          <w:sz w:val="22"/>
          <w:szCs w:val="22"/>
        </w:rPr>
      </w:pPr>
      <w:r w:rsidRPr="00E43DF1">
        <w:rPr>
          <w:rFonts w:asciiTheme="minorHAnsi" w:hAnsiTheme="minorHAnsi" w:cstheme="minorHAnsi"/>
          <w:i/>
          <w:sz w:val="22"/>
          <w:szCs w:val="22"/>
        </w:rPr>
        <w:t>Potrebno izraditi 4 video materijala: minuta video materijala materijalne UNESCO kulturne baštine, minuta video materijala UNESCO nematerijalne kulturne baštine, minuta video materijala materijalne i nematerijalne kulturne baštine i 30 sec video materijala najboljih kadrova</w:t>
      </w:r>
      <w:r>
        <w:rPr>
          <w:rFonts w:asciiTheme="minorHAnsi" w:hAnsiTheme="minorHAnsi" w:cstheme="minorHAnsi"/>
          <w:i/>
          <w:sz w:val="22"/>
          <w:szCs w:val="22"/>
        </w:rPr>
        <w:t>.</w:t>
      </w:r>
    </w:p>
    <w:p w:rsidR="00A043FC" w:rsidRPr="00BA0F7A" w:rsidRDefault="00A043FC" w:rsidP="00A043FC">
      <w:pPr>
        <w:pStyle w:val="ListParagraph"/>
        <w:rPr>
          <w:rFonts w:asciiTheme="minorHAnsi" w:hAnsiTheme="minorHAnsi" w:cs="Tahoma"/>
          <w:i/>
          <w:sz w:val="22"/>
          <w:szCs w:val="22"/>
        </w:rPr>
      </w:pPr>
    </w:p>
    <w:p w:rsidR="00A043FC" w:rsidRPr="00A043FC" w:rsidRDefault="00A95A60" w:rsidP="00A95A60">
      <w:pPr>
        <w:pStyle w:val="ListParagraph"/>
        <w:numPr>
          <w:ilvl w:val="0"/>
          <w:numId w:val="1"/>
        </w:numPr>
        <w:jc w:val="both"/>
        <w:rPr>
          <w:rFonts w:asciiTheme="minorHAnsi" w:hAnsiTheme="minorHAnsi" w:cs="Tahoma"/>
          <w:i/>
          <w:sz w:val="22"/>
          <w:szCs w:val="22"/>
        </w:rPr>
      </w:pPr>
      <w:r w:rsidRPr="00A043FC">
        <w:rPr>
          <w:rFonts w:asciiTheme="minorHAnsi" w:hAnsiTheme="minorHAnsi" w:cs="Tahoma"/>
          <w:b/>
          <w:sz w:val="22"/>
          <w:szCs w:val="22"/>
        </w:rPr>
        <w:t xml:space="preserve">Vrijeme, način i mjesto otvaranja ponuda </w:t>
      </w:r>
    </w:p>
    <w:p w:rsidR="00A95A60" w:rsidRPr="00A043FC" w:rsidRDefault="00A95A60" w:rsidP="00A043FC">
      <w:pPr>
        <w:pStyle w:val="ListParagraph"/>
        <w:ind w:left="643"/>
        <w:jc w:val="both"/>
        <w:rPr>
          <w:rFonts w:asciiTheme="minorHAnsi" w:hAnsiTheme="minorHAnsi" w:cs="Tahoma"/>
          <w:i/>
          <w:sz w:val="22"/>
          <w:szCs w:val="22"/>
        </w:rPr>
      </w:pPr>
      <w:r w:rsidRPr="00A043FC">
        <w:rPr>
          <w:rFonts w:asciiTheme="minorHAnsi" w:hAnsiTheme="minorHAnsi" w:cs="Tahoma"/>
          <w:i/>
          <w:sz w:val="22"/>
          <w:szCs w:val="22"/>
        </w:rPr>
        <w:t>Otvaranje ponuda je nejavno.</w:t>
      </w:r>
    </w:p>
    <w:p w:rsidR="00A95A60" w:rsidRDefault="00A95A60" w:rsidP="00A95A60">
      <w:pPr>
        <w:pStyle w:val="ListParagraph"/>
        <w:jc w:val="both"/>
        <w:rPr>
          <w:rFonts w:asciiTheme="minorHAnsi" w:hAnsiTheme="minorHAnsi" w:cs="Tahoma"/>
          <w:i/>
          <w:sz w:val="22"/>
          <w:szCs w:val="22"/>
        </w:rPr>
      </w:pP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Za provedbu nabave će se formirati stručno povjerenstvo koje će se sastojati od stručnog kadra Hrvatske turističke zajednice koji će na temelju kriterija za ocjenu ponuda odabrati onu najprihvatljiviju.  </w:t>
      </w:r>
    </w:p>
    <w:p w:rsidR="00A95A60" w:rsidRPr="006E206C" w:rsidRDefault="00A95A60" w:rsidP="00A95A60">
      <w:pPr>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A95A60" w:rsidRPr="007D70B2" w:rsidRDefault="00A95A60" w:rsidP="00A95A60">
      <w:pPr>
        <w:pStyle w:val="ListParagraph"/>
        <w:jc w:val="both"/>
        <w:rPr>
          <w:rFonts w:asciiTheme="minorHAnsi" w:hAnsiTheme="minorHAnsi" w:cs="Tahoma"/>
          <w:i/>
          <w:sz w:val="22"/>
          <w:szCs w:val="22"/>
        </w:rPr>
      </w:pPr>
      <w:r w:rsidRPr="007D70B2">
        <w:rPr>
          <w:rFonts w:asciiTheme="minorHAnsi" w:hAnsiTheme="minorHAnsi" w:cs="Tahoma"/>
          <w:i/>
          <w:sz w:val="22"/>
          <w:szCs w:val="22"/>
        </w:rPr>
        <w:t>Stručno povjerenstvo razmotrit će pristigle ponude te ih ocijeniti prema niže navedenim kriterijima i bodovima. U skladu s kriterijima i načinu bodovanja, utvrdit će se ukupan broj bodova svake pojedine ponude te će se izvršiti rangiranje ponuda.</w:t>
      </w:r>
    </w:p>
    <w:p w:rsidR="00A95A60" w:rsidRPr="00BF2BAE" w:rsidRDefault="00A95A60" w:rsidP="00A95A60">
      <w:pPr>
        <w:pStyle w:val="ListParagraph"/>
        <w:jc w:val="both"/>
        <w:rPr>
          <w:rFonts w:asciiTheme="minorHAnsi" w:hAnsiTheme="minorHAnsi" w:cs="Tahoma"/>
          <w:i/>
          <w:sz w:val="22"/>
          <w:szCs w:val="22"/>
          <w:u w:val="single"/>
        </w:rPr>
      </w:pPr>
    </w:p>
    <w:p w:rsidR="00A95A60" w:rsidRPr="00BF2BAE"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1. Reference</w:t>
      </w:r>
    </w:p>
    <w:p w:rsidR="00A95A60" w:rsidRPr="00FE0FC9" w:rsidRDefault="00A95A60" w:rsidP="00A95A60">
      <w:pPr>
        <w:pStyle w:val="ListParagraph"/>
        <w:jc w:val="both"/>
        <w:rPr>
          <w:rFonts w:asciiTheme="minorHAnsi" w:hAnsiTheme="minorHAnsi" w:cs="Tahoma"/>
          <w:b/>
          <w:i/>
          <w:sz w:val="22"/>
          <w:szCs w:val="22"/>
        </w:rPr>
      </w:pPr>
      <w:r>
        <w:rPr>
          <w:rFonts w:asciiTheme="minorHAnsi" w:hAnsiTheme="minorHAnsi" w:cs="Tahoma"/>
          <w:i/>
          <w:sz w:val="22"/>
          <w:szCs w:val="22"/>
        </w:rPr>
        <w:t>Bodovi</w:t>
      </w:r>
      <w:r w:rsidRPr="00BF2BAE">
        <w:rPr>
          <w:rFonts w:asciiTheme="minorHAnsi" w:hAnsiTheme="minorHAnsi" w:cs="Tahoma"/>
          <w:i/>
          <w:sz w:val="22"/>
          <w:szCs w:val="22"/>
        </w:rPr>
        <w:t>:</w:t>
      </w:r>
      <w:r w:rsidRPr="00FF42D0">
        <w:rPr>
          <w:rFonts w:asciiTheme="minorHAnsi" w:hAnsiTheme="minorHAnsi" w:cs="Tahoma"/>
          <w:i/>
          <w:sz w:val="22"/>
          <w:szCs w:val="22"/>
        </w:rPr>
        <w:t xml:space="preserve"> </w:t>
      </w:r>
      <w:r w:rsidR="00FE0FC9" w:rsidRPr="00FF42D0">
        <w:rPr>
          <w:rFonts w:asciiTheme="minorHAnsi" w:hAnsiTheme="minorHAnsi" w:cs="Tahoma"/>
          <w:i/>
          <w:sz w:val="22"/>
          <w:szCs w:val="22"/>
        </w:rPr>
        <w:t>20</w:t>
      </w:r>
    </w:p>
    <w:p w:rsidR="00A95A60"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Opis: referentna lista ponuditelja i iskustvo rada na istim i/ili sličnim projektima</w:t>
      </w:r>
      <w:r>
        <w:rPr>
          <w:rFonts w:asciiTheme="minorHAnsi" w:hAnsiTheme="minorHAnsi" w:cs="Tahoma"/>
          <w:i/>
          <w:sz w:val="22"/>
          <w:szCs w:val="22"/>
        </w:rPr>
        <w:t>, što podrazumijeva prikupljene nagrade i ostvarene suradnje sa zapaženim rezultatima</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Maksimalni broj bodova dodjeljuje se ponuditelju čija referentna lista u usporedbi s referentnim listama ostalih ponuditelja, ima najbolje reference prema gore navedenim opisnim kriterijima. Preostalim ponuditeljima dodjeljuje se broj bodova sukladno kvaliteti referentne liste.</w:t>
      </w:r>
    </w:p>
    <w:p w:rsidR="00A95A60" w:rsidRPr="00371F9D" w:rsidRDefault="00A95A60" w:rsidP="00A95A60">
      <w:pPr>
        <w:jc w:val="both"/>
        <w:rPr>
          <w:rFonts w:asciiTheme="minorHAnsi" w:hAnsiTheme="minorHAnsi" w:cs="Tahoma"/>
          <w:i/>
          <w:sz w:val="22"/>
          <w:szCs w:val="22"/>
        </w:rPr>
      </w:pPr>
    </w:p>
    <w:p w:rsidR="00A95A60" w:rsidRPr="00BF2BAE"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2. </w:t>
      </w:r>
      <w:r>
        <w:rPr>
          <w:rFonts w:asciiTheme="minorHAnsi" w:hAnsiTheme="minorHAnsi" w:cs="Tahoma"/>
          <w:i/>
          <w:sz w:val="22"/>
          <w:szCs w:val="22"/>
        </w:rPr>
        <w:t>Cijena usluge</w:t>
      </w:r>
    </w:p>
    <w:p w:rsidR="00A95A60" w:rsidRPr="00BF2BAE"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Bodovi</w:t>
      </w:r>
      <w:r w:rsidRPr="00BF2BAE">
        <w:rPr>
          <w:rFonts w:asciiTheme="minorHAnsi" w:hAnsiTheme="minorHAnsi" w:cs="Tahoma"/>
          <w:i/>
          <w:sz w:val="22"/>
          <w:szCs w:val="22"/>
        </w:rPr>
        <w:t xml:space="preserve">: </w:t>
      </w:r>
      <w:r w:rsidR="00C83104">
        <w:rPr>
          <w:rFonts w:asciiTheme="minorHAnsi" w:hAnsiTheme="minorHAnsi" w:cs="Tahoma"/>
          <w:i/>
          <w:sz w:val="22"/>
          <w:szCs w:val="22"/>
        </w:rPr>
        <w:t>40</w:t>
      </w:r>
    </w:p>
    <w:p w:rsidR="00A95A60" w:rsidRDefault="00A95A60" w:rsidP="00A95A60">
      <w:pPr>
        <w:pStyle w:val="ListParagraph"/>
        <w:jc w:val="both"/>
        <w:rPr>
          <w:rFonts w:asciiTheme="minorHAnsi" w:hAnsiTheme="minorHAnsi" w:cs="Tahoma"/>
          <w:i/>
          <w:sz w:val="22"/>
          <w:szCs w:val="22"/>
          <w:u w:val="single"/>
        </w:rPr>
      </w:pPr>
      <w:r>
        <w:rPr>
          <w:rFonts w:asciiTheme="minorHAnsi" w:hAnsiTheme="minorHAnsi" w:cs="Tahoma"/>
          <w:i/>
          <w:sz w:val="22"/>
          <w:szCs w:val="22"/>
        </w:rPr>
        <w:t xml:space="preserve">Formula: </w:t>
      </w:r>
      <w:r w:rsidRPr="00804D67">
        <w:rPr>
          <w:rFonts w:asciiTheme="minorHAnsi" w:hAnsiTheme="minorHAnsi" w:cs="Tahoma"/>
          <w:i/>
          <w:sz w:val="22"/>
          <w:szCs w:val="22"/>
          <w:u w:val="single"/>
        </w:rPr>
        <w:t>usporedna cijena najniže ponude x 20</w:t>
      </w:r>
      <w:r w:rsidRPr="00804D67">
        <w:rPr>
          <w:rFonts w:asciiTheme="minorHAnsi" w:hAnsiTheme="minorHAnsi" w:cs="Tahoma"/>
          <w:i/>
          <w:sz w:val="22"/>
          <w:szCs w:val="22"/>
        </w:rPr>
        <w:t xml:space="preserve">          </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ab/>
        <w:t xml:space="preserve">   usporedna cijena ponuditelja kojeg gledamo</w:t>
      </w:r>
    </w:p>
    <w:p w:rsidR="00A95A60" w:rsidRDefault="00A95A60" w:rsidP="00A95A60">
      <w:pPr>
        <w:pStyle w:val="ListParagraph"/>
        <w:jc w:val="both"/>
        <w:rPr>
          <w:rFonts w:asciiTheme="minorHAnsi" w:hAnsiTheme="minorHAnsi" w:cs="Tahoma"/>
          <w:i/>
          <w:sz w:val="22"/>
          <w:szCs w:val="22"/>
        </w:rPr>
      </w:pPr>
    </w:p>
    <w:p w:rsidR="00A95A60" w:rsidRPr="00BF2BAE" w:rsidRDefault="00C83104" w:rsidP="00A95A60">
      <w:pPr>
        <w:pStyle w:val="ListParagraph"/>
        <w:jc w:val="both"/>
        <w:rPr>
          <w:rFonts w:asciiTheme="minorHAnsi" w:hAnsiTheme="minorHAnsi" w:cs="Tahoma"/>
          <w:i/>
          <w:sz w:val="22"/>
          <w:szCs w:val="22"/>
        </w:rPr>
      </w:pPr>
      <w:r>
        <w:rPr>
          <w:rFonts w:asciiTheme="minorHAnsi" w:hAnsiTheme="minorHAnsi" w:cs="Tahoma"/>
          <w:i/>
          <w:sz w:val="22"/>
          <w:szCs w:val="22"/>
        </w:rPr>
        <w:t>3</w:t>
      </w:r>
      <w:r w:rsidR="00A95A60" w:rsidRPr="00BF2BAE">
        <w:rPr>
          <w:rFonts w:asciiTheme="minorHAnsi" w:hAnsiTheme="minorHAnsi" w:cs="Tahoma"/>
          <w:i/>
          <w:sz w:val="22"/>
          <w:szCs w:val="22"/>
        </w:rPr>
        <w:t>. Portfolio</w:t>
      </w:r>
    </w:p>
    <w:p w:rsidR="00A95A60" w:rsidRPr="00FE0FC9" w:rsidRDefault="00A95A60" w:rsidP="00A95A60">
      <w:pPr>
        <w:pStyle w:val="ListParagraph"/>
        <w:jc w:val="both"/>
        <w:rPr>
          <w:rFonts w:asciiTheme="minorHAnsi" w:hAnsiTheme="minorHAnsi" w:cs="Tahoma"/>
          <w:i/>
          <w:strike/>
          <w:sz w:val="22"/>
          <w:szCs w:val="22"/>
        </w:rPr>
      </w:pPr>
      <w:r>
        <w:rPr>
          <w:rFonts w:asciiTheme="minorHAnsi" w:hAnsiTheme="minorHAnsi" w:cs="Tahoma"/>
          <w:i/>
          <w:sz w:val="22"/>
          <w:szCs w:val="22"/>
        </w:rPr>
        <w:t>Bodovi</w:t>
      </w:r>
      <w:r w:rsidRPr="00BF2BAE">
        <w:rPr>
          <w:rFonts w:asciiTheme="minorHAnsi" w:hAnsiTheme="minorHAnsi" w:cs="Tahoma"/>
          <w:i/>
          <w:sz w:val="22"/>
          <w:szCs w:val="22"/>
        </w:rPr>
        <w:t xml:space="preserve">: </w:t>
      </w:r>
      <w:r w:rsidR="00FE0FC9" w:rsidRPr="00FF42D0">
        <w:rPr>
          <w:rFonts w:asciiTheme="minorHAnsi" w:hAnsiTheme="minorHAnsi" w:cs="Tahoma"/>
          <w:i/>
          <w:sz w:val="22"/>
          <w:szCs w:val="22"/>
        </w:rPr>
        <w:t>40</w:t>
      </w:r>
    </w:p>
    <w:p w:rsidR="00A95A60" w:rsidRPr="00C83104"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Opis: razina kvalitete foto i video materijala koja se očituje kroz određene snimateljske tehnike</w:t>
      </w:r>
    </w:p>
    <w:p w:rsidR="00A95A60" w:rsidRPr="00C83104"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i vještine (plan, rakurs, kompozicija, polje oštrine, ekspozicija, osvjetljenje, obrada fotografija,</w:t>
      </w:r>
    </w:p>
    <w:p w:rsidR="00A95A60" w:rsidRPr="00C83104"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montaža video materijala, color grading i sl.) koje su primjerene i prilagodljive za foto i video</w:t>
      </w:r>
    </w:p>
    <w:p w:rsidR="00A95A60"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 xml:space="preserve">snimanje </w:t>
      </w:r>
      <w:r w:rsidR="00A043FC" w:rsidRPr="00C83104">
        <w:rPr>
          <w:rFonts w:asciiTheme="minorHAnsi" w:hAnsiTheme="minorHAnsi" w:cs="Tahoma"/>
          <w:i/>
          <w:sz w:val="22"/>
          <w:szCs w:val="22"/>
        </w:rPr>
        <w:t>raznih kulturnih događanja i znamenitosti</w:t>
      </w:r>
      <w:r w:rsidRPr="00C83104">
        <w:rPr>
          <w:rFonts w:asciiTheme="minorHAnsi" w:hAnsiTheme="minorHAnsi" w:cs="Tahoma"/>
          <w:i/>
          <w:sz w:val="22"/>
          <w:szCs w:val="22"/>
        </w:rPr>
        <w:t>. Potrebno je dostaviti minimalno 10 kolor fotografija koje obavezno uključuju tematiku događanja, različitih evenata, atmosfere</w:t>
      </w:r>
      <w:r w:rsidR="00A043FC" w:rsidRPr="00C83104">
        <w:rPr>
          <w:rFonts w:asciiTheme="minorHAnsi" w:hAnsiTheme="minorHAnsi" w:cs="Tahoma"/>
          <w:i/>
          <w:sz w:val="22"/>
          <w:szCs w:val="22"/>
        </w:rPr>
        <w:t xml:space="preserve"> kao i fotografije znamenitosti</w:t>
      </w:r>
      <w:r w:rsidRPr="00C83104">
        <w:rPr>
          <w:rFonts w:asciiTheme="minorHAnsi" w:hAnsiTheme="minorHAnsi" w:cs="Tahoma"/>
          <w:i/>
          <w:sz w:val="22"/>
          <w:szCs w:val="22"/>
        </w:rPr>
        <w:t>. Na fotografijama ne smije biti vidljiva upotreba intenzivnih filtera. Također je potrebno dostaviti na uvid i video uratke. Kroz portfolio mora biti vidljiva fotografska  i video tehnika snimanja lokacije,</w:t>
      </w:r>
      <w:r w:rsidR="00CC54BA" w:rsidRPr="00C83104">
        <w:rPr>
          <w:rFonts w:asciiTheme="minorHAnsi" w:hAnsiTheme="minorHAnsi" w:cs="Tahoma"/>
          <w:i/>
          <w:sz w:val="22"/>
          <w:szCs w:val="22"/>
        </w:rPr>
        <w:t xml:space="preserve"> znamenitosti,</w:t>
      </w:r>
      <w:r w:rsidRPr="00C83104">
        <w:rPr>
          <w:rFonts w:asciiTheme="minorHAnsi" w:hAnsiTheme="minorHAnsi" w:cs="Tahoma"/>
          <w:i/>
          <w:sz w:val="22"/>
          <w:szCs w:val="22"/>
        </w:rPr>
        <w:t xml:space="preserve"> atmosfere, događanja, emocije.</w:t>
      </w:r>
    </w:p>
    <w:p w:rsidR="00A95A60" w:rsidRDefault="00A95A60" w:rsidP="00A95A60">
      <w:pPr>
        <w:pStyle w:val="ListParagraph"/>
        <w:jc w:val="both"/>
        <w:rPr>
          <w:rFonts w:asciiTheme="minorHAnsi" w:hAnsiTheme="minorHAnsi" w:cs="Tahoma"/>
          <w:i/>
          <w:sz w:val="22"/>
          <w:szCs w:val="22"/>
        </w:rPr>
      </w:pPr>
    </w:p>
    <w:p w:rsidR="00A95A60" w:rsidRPr="007D70B2" w:rsidRDefault="00A95A60" w:rsidP="00A95A60">
      <w:pPr>
        <w:pStyle w:val="ListParagraph"/>
        <w:jc w:val="both"/>
        <w:rPr>
          <w:rFonts w:asciiTheme="minorHAnsi" w:hAnsiTheme="minorHAnsi" w:cs="Tahoma"/>
          <w:i/>
          <w:sz w:val="22"/>
          <w:szCs w:val="22"/>
        </w:rPr>
      </w:pPr>
      <w:r w:rsidRPr="007D70B2">
        <w:rPr>
          <w:rFonts w:asciiTheme="minorHAnsi" w:hAnsiTheme="minorHAnsi" w:cs="Tahoma"/>
          <w:i/>
          <w:sz w:val="22"/>
          <w:szCs w:val="22"/>
        </w:rPr>
        <w:t>Vrednovanje ponuda prema kriterijima</w:t>
      </w:r>
      <w:r w:rsidRPr="007D70B2">
        <w:t xml:space="preserve"> </w:t>
      </w:r>
      <w:r w:rsidRPr="007D70B2">
        <w:rPr>
          <w:rFonts w:asciiTheme="minorHAnsi" w:hAnsiTheme="minorHAnsi" w:cs="Tahoma"/>
          <w:i/>
          <w:sz w:val="22"/>
          <w:szCs w:val="22"/>
        </w:rPr>
        <w:t>reference</w:t>
      </w:r>
      <w:r>
        <w:rPr>
          <w:rFonts w:asciiTheme="minorHAnsi" w:hAnsiTheme="minorHAnsi" w:cs="Tahoma"/>
          <w:i/>
          <w:sz w:val="22"/>
          <w:szCs w:val="22"/>
        </w:rPr>
        <w:t xml:space="preserve"> </w:t>
      </w:r>
      <w:r w:rsidRPr="007D70B2">
        <w:rPr>
          <w:rFonts w:asciiTheme="minorHAnsi" w:hAnsiTheme="minorHAnsi" w:cs="Tahoma"/>
          <w:i/>
          <w:sz w:val="22"/>
          <w:szCs w:val="22"/>
        </w:rPr>
        <w:t xml:space="preserve"> i portfolio temelji se na diskrecijskoj ocjeni ponuda od strane članova stručnog Povjerenstva.</w:t>
      </w:r>
    </w:p>
    <w:p w:rsidR="00A95A60" w:rsidRPr="007D70B2" w:rsidRDefault="00A95A60" w:rsidP="00A95A60">
      <w:pPr>
        <w:pStyle w:val="ListParagraph"/>
        <w:jc w:val="both"/>
        <w:rPr>
          <w:rFonts w:ascii="Calibri" w:hAnsi="Calibri" w:cs="Calibri"/>
          <w:i/>
          <w:iCs/>
          <w:sz w:val="22"/>
          <w:szCs w:val="22"/>
        </w:rPr>
      </w:pPr>
    </w:p>
    <w:p w:rsidR="00A95A60" w:rsidRPr="007D70B2" w:rsidRDefault="00A95A60" w:rsidP="00A95A60">
      <w:pPr>
        <w:pStyle w:val="ListParagraph"/>
        <w:numPr>
          <w:ilvl w:val="0"/>
          <w:numId w:val="1"/>
        </w:numPr>
        <w:rPr>
          <w:rFonts w:ascii="Calibri" w:hAnsi="Calibri" w:cs="Calibri"/>
          <w:b/>
          <w:iCs/>
          <w:sz w:val="22"/>
          <w:szCs w:val="22"/>
        </w:rPr>
      </w:pPr>
      <w:r w:rsidRPr="007D70B2">
        <w:rPr>
          <w:rFonts w:ascii="Calibri" w:hAnsi="Calibri" w:cs="Calibri"/>
          <w:b/>
          <w:iCs/>
          <w:sz w:val="22"/>
          <w:szCs w:val="22"/>
        </w:rPr>
        <w:t>Podaci o postupku pregovaranja</w:t>
      </w:r>
    </w:p>
    <w:p w:rsidR="00A95A60" w:rsidRPr="007D70B2" w:rsidRDefault="00A95A60" w:rsidP="00A95A60">
      <w:pPr>
        <w:pStyle w:val="ListParagraph"/>
        <w:jc w:val="both"/>
        <w:rPr>
          <w:rFonts w:ascii="Calibri" w:hAnsi="Calibri" w:cs="Calibri"/>
          <w:i/>
          <w:iCs/>
          <w:sz w:val="22"/>
          <w:szCs w:val="22"/>
        </w:rPr>
      </w:pPr>
      <w:r w:rsidRPr="007D70B2">
        <w:rPr>
          <w:rFonts w:ascii="Calibri" w:hAnsi="Calibri" w:cs="Calibri"/>
          <w:i/>
          <w:iCs/>
          <w:sz w:val="22"/>
          <w:szCs w:val="22"/>
        </w:rPr>
        <w:t>U skladu s kriterijima i načinu bodovanja, utvrdit će se ukupan broj bodova svake pojedine ponude te će se izvršiti rangiranje ponuda. Naručitelj će</w:t>
      </w:r>
      <w:r w:rsidRPr="007D70B2">
        <w:rPr>
          <w:rFonts w:asciiTheme="minorHAnsi" w:hAnsiTheme="minorHAnsi" w:cs="Tahoma"/>
          <w:i/>
          <w:sz w:val="22"/>
          <w:szCs w:val="22"/>
        </w:rPr>
        <w:t xml:space="preserve"> na temelju rezultata ocjenjivanja predložiti jednog ili više ponuditelja, čije su ponude ostvarile najveći broj bodova, </w:t>
      </w:r>
      <w:r w:rsidRPr="007D70B2">
        <w:rPr>
          <w:rFonts w:ascii="Calibri" w:hAnsi="Calibri" w:cs="Calibri"/>
          <w:i/>
          <w:iCs/>
          <w:sz w:val="22"/>
          <w:szCs w:val="22"/>
        </w:rPr>
        <w:t>koje će u postupku izravnog pregovaranja pozvati da dostave konačne ponude za sve dijelove ponude odnosno usluge ili za samo određeni dio.</w:t>
      </w:r>
    </w:p>
    <w:p w:rsidR="00A95A60" w:rsidRPr="007D70B2" w:rsidRDefault="00A95A60" w:rsidP="00A95A60">
      <w:pPr>
        <w:pStyle w:val="ListParagraph"/>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A95A60" w:rsidRDefault="00A95A60" w:rsidP="00A95A60">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rsidR="00A95A60" w:rsidRPr="007F41F5" w:rsidRDefault="00A95A60" w:rsidP="00A95A60">
      <w:pPr>
        <w:pStyle w:val="ListParagraph"/>
        <w:jc w:val="both"/>
        <w:rPr>
          <w:rFonts w:asciiTheme="minorHAnsi" w:hAnsiTheme="minorHAnsi" w:cs="Tahoma"/>
          <w:b/>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rsidR="00A95A60" w:rsidRPr="00BC065B" w:rsidRDefault="00371078" w:rsidP="00A95A60">
      <w:pPr>
        <w:pStyle w:val="ListParagraph"/>
        <w:jc w:val="both"/>
        <w:rPr>
          <w:rFonts w:asciiTheme="minorHAnsi" w:hAnsiTheme="minorHAnsi" w:cs="Tahoma"/>
          <w:i/>
          <w:sz w:val="22"/>
          <w:szCs w:val="22"/>
        </w:rPr>
      </w:pPr>
      <w:r>
        <w:rPr>
          <w:rFonts w:asciiTheme="minorHAnsi" w:hAnsiTheme="minorHAnsi" w:cs="Tahoma"/>
          <w:i/>
          <w:sz w:val="22"/>
          <w:szCs w:val="22"/>
        </w:rPr>
        <w:t>50</w:t>
      </w:r>
      <w:r w:rsidR="00CC54BA">
        <w:rPr>
          <w:rFonts w:asciiTheme="minorHAnsi" w:hAnsiTheme="minorHAnsi" w:cs="Tahoma"/>
          <w:i/>
          <w:sz w:val="22"/>
          <w:szCs w:val="22"/>
        </w:rPr>
        <w:t>%</w:t>
      </w:r>
      <w:r w:rsidR="00A95A60">
        <w:rPr>
          <w:rFonts w:asciiTheme="minorHAnsi" w:hAnsiTheme="minorHAnsi" w:cs="Tahoma"/>
          <w:i/>
          <w:sz w:val="22"/>
          <w:szCs w:val="22"/>
        </w:rPr>
        <w:t xml:space="preserve"> avansa uz zadužnicu, </w:t>
      </w:r>
      <w:r w:rsidR="00A95A60" w:rsidRPr="00504E40">
        <w:rPr>
          <w:rFonts w:asciiTheme="minorHAnsi" w:hAnsiTheme="minorHAnsi" w:cs="Tahoma"/>
          <w:i/>
          <w:sz w:val="22"/>
          <w:szCs w:val="22"/>
        </w:rPr>
        <w:t xml:space="preserve">ostatak iznosa u visini </w:t>
      </w:r>
      <w:r>
        <w:rPr>
          <w:rFonts w:asciiTheme="minorHAnsi" w:hAnsiTheme="minorHAnsi" w:cs="Tahoma"/>
          <w:i/>
          <w:sz w:val="22"/>
          <w:szCs w:val="22"/>
        </w:rPr>
        <w:t>50</w:t>
      </w:r>
      <w:r w:rsidR="00CC54BA">
        <w:rPr>
          <w:rFonts w:asciiTheme="minorHAnsi" w:hAnsiTheme="minorHAnsi" w:cs="Tahoma"/>
          <w:i/>
          <w:sz w:val="22"/>
          <w:szCs w:val="22"/>
        </w:rPr>
        <w:t>%</w:t>
      </w:r>
      <w:r w:rsidR="00A95A60" w:rsidRPr="00504E40">
        <w:rPr>
          <w:rFonts w:asciiTheme="minorHAnsi" w:hAnsiTheme="minorHAnsi" w:cs="Tahoma"/>
          <w:i/>
          <w:sz w:val="22"/>
          <w:szCs w:val="22"/>
        </w:rPr>
        <w:t xml:space="preserve"> ukupnog iznosa u roku 30 dana od zaprimanja fakture nakon prihvaćanja isporučenog materijala od strane naručitelja</w:t>
      </w:r>
      <w:r w:rsidR="00A95A60">
        <w:rPr>
          <w:rFonts w:asciiTheme="minorHAnsi" w:hAnsiTheme="minorHAnsi" w:cs="Tahoma"/>
          <w:i/>
          <w:sz w:val="22"/>
          <w:szCs w:val="22"/>
        </w:rPr>
        <w:t xml:space="preserve">. </w:t>
      </w:r>
    </w:p>
    <w:p w:rsidR="00A95A60" w:rsidRPr="007F41F5" w:rsidRDefault="00A95A60" w:rsidP="00A95A60">
      <w:pPr>
        <w:pStyle w:val="ListParagraph"/>
        <w:jc w:val="both"/>
        <w:rPr>
          <w:rFonts w:asciiTheme="minorHAnsi" w:hAnsiTheme="minorHAnsi" w:cs="Tahoma"/>
          <w:b/>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rsidR="00A95A60" w:rsidRDefault="00371078" w:rsidP="00A95A60">
      <w:pPr>
        <w:pStyle w:val="ListParagraph"/>
        <w:jc w:val="both"/>
        <w:rPr>
          <w:rFonts w:asciiTheme="minorHAnsi" w:hAnsiTheme="minorHAnsi" w:cs="Tahoma"/>
          <w:i/>
          <w:sz w:val="22"/>
          <w:szCs w:val="22"/>
        </w:rPr>
      </w:pPr>
      <w:r>
        <w:rPr>
          <w:rFonts w:asciiTheme="minorHAnsi" w:hAnsiTheme="minorHAnsi" w:cs="Tahoma"/>
          <w:i/>
          <w:sz w:val="22"/>
          <w:szCs w:val="22"/>
        </w:rPr>
        <w:t>S obzirom da će se pojedine manifestacije odvijati u 2020. snimanje i fotografiranje će se vršiti kroz 2019. i 2020. godinu. Fotografije je potrebno sukcesivno isporučivati.</w:t>
      </w:r>
    </w:p>
    <w:p w:rsidR="00A95A60" w:rsidRPr="007D70B2" w:rsidRDefault="00A95A60" w:rsidP="00A95A60">
      <w:pPr>
        <w:pStyle w:val="ListParagraph"/>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rsidR="00A95A60" w:rsidRPr="006E395B" w:rsidRDefault="00A95A60" w:rsidP="00A95A60">
      <w:pPr>
        <w:pStyle w:val="ListParagraph"/>
        <w:jc w:val="both"/>
        <w:rPr>
          <w:rFonts w:asciiTheme="minorHAnsi" w:hAnsiTheme="minorHAnsi" w:cs="Tahoma"/>
          <w:i/>
          <w:sz w:val="22"/>
          <w:szCs w:val="22"/>
        </w:rPr>
      </w:pPr>
    </w:p>
    <w:p w:rsidR="00A95A60" w:rsidRPr="00CC54BA" w:rsidRDefault="00A95A60" w:rsidP="00A95A60">
      <w:pPr>
        <w:pStyle w:val="ListParagraph"/>
        <w:numPr>
          <w:ilvl w:val="0"/>
          <w:numId w:val="1"/>
        </w:numPr>
        <w:jc w:val="both"/>
        <w:rPr>
          <w:rFonts w:asciiTheme="minorHAnsi" w:hAnsiTheme="minorHAnsi" w:cs="Tahoma"/>
          <w:b/>
          <w:sz w:val="22"/>
          <w:szCs w:val="22"/>
        </w:rPr>
      </w:pPr>
      <w:bookmarkStart w:id="5" w:name="_Hlk425151"/>
      <w:r w:rsidRPr="00CC54BA">
        <w:rPr>
          <w:rFonts w:asciiTheme="minorHAnsi" w:hAnsiTheme="minorHAnsi" w:cs="Tahoma"/>
          <w:b/>
          <w:sz w:val="22"/>
          <w:szCs w:val="22"/>
        </w:rPr>
        <w:t>Tehničke specifikacije (opis) predmeta nabave</w:t>
      </w:r>
    </w:p>
    <w:p w:rsidR="00A95A60" w:rsidRDefault="00A95A60" w:rsidP="00A95A60">
      <w:pPr>
        <w:ind w:left="720"/>
        <w:rPr>
          <w:rFonts w:asciiTheme="minorHAnsi" w:hAnsiTheme="minorHAnsi" w:cstheme="minorHAnsi"/>
          <w:i/>
        </w:rPr>
      </w:pPr>
    </w:p>
    <w:bookmarkEnd w:id="5"/>
    <w:p w:rsidR="00E43DF1" w:rsidRPr="00C26070" w:rsidRDefault="00E43DF1" w:rsidP="00E43DF1">
      <w:pPr>
        <w:ind w:firstLine="708"/>
        <w:jc w:val="both"/>
        <w:rPr>
          <w:rFonts w:asciiTheme="minorHAnsi" w:hAnsiTheme="minorHAnsi" w:cs="Tahoma"/>
          <w:i/>
          <w:sz w:val="22"/>
          <w:szCs w:val="22"/>
        </w:rPr>
      </w:pPr>
      <w:r w:rsidRPr="00C26070">
        <w:rPr>
          <w:rFonts w:asciiTheme="minorHAnsi" w:hAnsiTheme="minorHAnsi" w:cs="Tahoma"/>
          <w:i/>
          <w:sz w:val="22"/>
          <w:szCs w:val="22"/>
        </w:rPr>
        <w:t>Fotografije:</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Minimalna potrebna rezolucija fotografija je 3 600 x 5 080 px na 300 dpi</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Obrada fotografija</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dostaviti i vertikalnu i horizontalnu varijantu fotografije te voditi računa da će se fotografije prilagođavati na različite formate pa je poželjno da bude širi plan fotografije</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Fotografije ne smiju biti presaturirane</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Prilikom obrade ne koristiti tzv. vignetting</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Uz obrađene fotografije potrebno dostaviti i RAW materijal</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 xml:space="preserve">Ukupno </w:t>
      </w:r>
      <w:r>
        <w:rPr>
          <w:rFonts w:asciiTheme="minorHAnsi" w:hAnsiTheme="minorHAnsi" w:cstheme="minorHAnsi"/>
          <w:i/>
          <w:sz w:val="22"/>
          <w:szCs w:val="22"/>
        </w:rPr>
        <w:t>200</w:t>
      </w:r>
      <w:r w:rsidRPr="00C26070">
        <w:rPr>
          <w:rFonts w:asciiTheme="minorHAnsi" w:hAnsiTheme="minorHAnsi" w:cstheme="minorHAnsi"/>
          <w:i/>
          <w:sz w:val="22"/>
          <w:szCs w:val="22"/>
        </w:rPr>
        <w:t xml:space="preserve"> fotografija </w:t>
      </w:r>
      <w:r w:rsidR="00C83104">
        <w:rPr>
          <w:rFonts w:asciiTheme="minorHAnsi" w:hAnsiTheme="minorHAnsi" w:cstheme="minorHAnsi"/>
          <w:i/>
          <w:sz w:val="22"/>
          <w:szCs w:val="22"/>
        </w:rPr>
        <w:t>(i vertikalne i horizontalne fotografije)</w:t>
      </w:r>
    </w:p>
    <w:p w:rsidR="00E43DF1" w:rsidRPr="00C26070" w:rsidRDefault="00E43DF1" w:rsidP="00E43DF1">
      <w:pPr>
        <w:ind w:left="372" w:firstLine="336"/>
        <w:rPr>
          <w:rFonts w:asciiTheme="minorHAnsi" w:hAnsiTheme="minorHAnsi" w:cstheme="minorHAnsi"/>
          <w:i/>
          <w:sz w:val="22"/>
          <w:szCs w:val="22"/>
        </w:rPr>
      </w:pPr>
      <w:r w:rsidRPr="00C26070">
        <w:rPr>
          <w:rFonts w:asciiTheme="minorHAnsi" w:hAnsiTheme="minorHAnsi" w:cstheme="minorHAnsi"/>
          <w:i/>
          <w:sz w:val="22"/>
          <w:szCs w:val="22"/>
        </w:rPr>
        <w:t>Video materijal:</w:t>
      </w:r>
    </w:p>
    <w:p w:rsidR="00E43DF1" w:rsidRPr="00C26070"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Snimanje u 4K rezoluciji</w:t>
      </w:r>
    </w:p>
    <w:p w:rsidR="00E43DF1" w:rsidRPr="00C26070"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 xml:space="preserve">Potrebno izraditi </w:t>
      </w:r>
      <w:r>
        <w:rPr>
          <w:rFonts w:asciiTheme="minorHAnsi" w:hAnsiTheme="minorHAnsi" w:cstheme="minorHAnsi"/>
          <w:i/>
          <w:sz w:val="22"/>
          <w:szCs w:val="22"/>
        </w:rPr>
        <w:t>4</w:t>
      </w:r>
      <w:r w:rsidRPr="00C26070">
        <w:rPr>
          <w:rFonts w:asciiTheme="minorHAnsi" w:hAnsiTheme="minorHAnsi" w:cstheme="minorHAnsi"/>
          <w:i/>
          <w:sz w:val="22"/>
          <w:szCs w:val="22"/>
        </w:rPr>
        <w:t xml:space="preserve"> video materijala: </w:t>
      </w:r>
      <w:r>
        <w:rPr>
          <w:rFonts w:asciiTheme="minorHAnsi" w:hAnsiTheme="minorHAnsi" w:cstheme="minorHAnsi"/>
          <w:i/>
          <w:sz w:val="22"/>
          <w:szCs w:val="22"/>
        </w:rPr>
        <w:t xml:space="preserve">minuta video materijala materijalne UNESCO kulturne baštine, minuta video materijala UNESCO nematerijalne kulturne baštine, </w:t>
      </w:r>
      <w:r w:rsidR="00260A9D">
        <w:rPr>
          <w:rFonts w:asciiTheme="minorHAnsi" w:hAnsiTheme="minorHAnsi" w:cstheme="minorHAnsi"/>
          <w:i/>
          <w:sz w:val="22"/>
          <w:szCs w:val="22"/>
        </w:rPr>
        <w:t>tri minute</w:t>
      </w:r>
      <w:bookmarkStart w:id="6" w:name="_GoBack"/>
      <w:bookmarkEnd w:id="6"/>
      <w:r>
        <w:rPr>
          <w:rFonts w:asciiTheme="minorHAnsi" w:hAnsiTheme="minorHAnsi" w:cstheme="minorHAnsi"/>
          <w:i/>
          <w:sz w:val="22"/>
          <w:szCs w:val="22"/>
        </w:rPr>
        <w:t xml:space="preserve"> video materijala materijalne i nematerijalne kulturne baštine i 30 sec video materijala najboljih kadrova</w:t>
      </w:r>
    </w:p>
    <w:p w:rsidR="00E43DF1" w:rsidRPr="00C26070"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Montaža video materijala i color grading</w:t>
      </w:r>
    </w:p>
    <w:p w:rsidR="00E43DF1" w:rsidRPr="00C26070"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Potrebno pripremiti video materijal u MP4 i AVI formatu</w:t>
      </w:r>
    </w:p>
    <w:p w:rsidR="00E43DF1" w:rsidRPr="00C26070"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Dostavljanje sirovih materijala podijeljenog prema sekvencama</w:t>
      </w:r>
      <w:r>
        <w:rPr>
          <w:rFonts w:asciiTheme="minorHAnsi" w:hAnsiTheme="minorHAnsi" w:cstheme="minorHAnsi"/>
          <w:i/>
          <w:sz w:val="22"/>
          <w:szCs w:val="22"/>
        </w:rPr>
        <w:t xml:space="preserve"> i označenog po lokaciji i tematici (npr. plaža, ljudi, more,…)</w:t>
      </w:r>
    </w:p>
    <w:p w:rsidR="00E43DF1" w:rsidRDefault="00E43DF1" w:rsidP="00E43DF1">
      <w:pPr>
        <w:pStyle w:val="ListParagraph"/>
        <w:numPr>
          <w:ilvl w:val="0"/>
          <w:numId w:val="11"/>
        </w:numPr>
        <w:ind w:left="1440"/>
        <w:rPr>
          <w:rFonts w:asciiTheme="minorHAnsi" w:hAnsiTheme="minorHAnsi" w:cstheme="minorHAnsi"/>
          <w:i/>
          <w:sz w:val="22"/>
          <w:szCs w:val="22"/>
        </w:rPr>
      </w:pPr>
      <w:r w:rsidRPr="00C26070">
        <w:rPr>
          <w:rFonts w:asciiTheme="minorHAnsi" w:hAnsiTheme="minorHAnsi" w:cstheme="minorHAnsi"/>
          <w:i/>
          <w:sz w:val="22"/>
          <w:szCs w:val="22"/>
        </w:rPr>
        <w:t>Izrada autorske glazbe i trajni otkup iste</w:t>
      </w:r>
      <w:r w:rsidR="00C83104">
        <w:rPr>
          <w:rFonts w:asciiTheme="minorHAnsi" w:hAnsiTheme="minorHAnsi" w:cstheme="minorHAnsi"/>
          <w:i/>
          <w:sz w:val="22"/>
          <w:szCs w:val="22"/>
        </w:rPr>
        <w:t xml:space="preserve"> ili trajni otkup glazbe sa stocka</w:t>
      </w:r>
    </w:p>
    <w:p w:rsidR="00193C6D" w:rsidRPr="00C26070" w:rsidRDefault="00193C6D" w:rsidP="00E43DF1">
      <w:pPr>
        <w:pStyle w:val="ListParagraph"/>
        <w:numPr>
          <w:ilvl w:val="0"/>
          <w:numId w:val="11"/>
        </w:numPr>
        <w:ind w:left="1440"/>
        <w:rPr>
          <w:rFonts w:asciiTheme="minorHAnsi" w:hAnsiTheme="minorHAnsi" w:cstheme="minorHAnsi"/>
          <w:i/>
          <w:sz w:val="22"/>
          <w:szCs w:val="22"/>
        </w:rPr>
      </w:pPr>
      <w:r>
        <w:rPr>
          <w:rFonts w:asciiTheme="minorHAnsi" w:hAnsiTheme="minorHAnsi" w:cstheme="minorHAnsi"/>
          <w:i/>
          <w:sz w:val="22"/>
          <w:szCs w:val="22"/>
        </w:rPr>
        <w:t>Dostavljanje mastera svakog video materijala (open file)</w:t>
      </w:r>
    </w:p>
    <w:p w:rsidR="00E43DF1" w:rsidRPr="00C26070" w:rsidRDefault="00E43DF1" w:rsidP="00E43DF1">
      <w:pPr>
        <w:rPr>
          <w:rFonts w:asciiTheme="minorHAnsi" w:hAnsiTheme="minorHAnsi" w:cstheme="minorHAnsi"/>
          <w:i/>
          <w:sz w:val="22"/>
          <w:szCs w:val="22"/>
        </w:rPr>
      </w:pPr>
    </w:p>
    <w:p w:rsidR="00E43DF1" w:rsidRDefault="00E43DF1" w:rsidP="00E43DF1">
      <w:pPr>
        <w:rPr>
          <w:rFonts w:asciiTheme="minorHAnsi" w:hAnsiTheme="minorHAnsi" w:cstheme="minorHAnsi"/>
          <w:i/>
          <w:sz w:val="22"/>
          <w:szCs w:val="22"/>
        </w:rPr>
      </w:pPr>
      <w:r w:rsidRPr="00C26070">
        <w:rPr>
          <w:rFonts w:asciiTheme="minorHAnsi" w:hAnsiTheme="minorHAnsi" w:cstheme="minorHAnsi"/>
          <w:i/>
          <w:sz w:val="22"/>
          <w:szCs w:val="22"/>
        </w:rPr>
        <w:lastRenderedPageBreak/>
        <w:t xml:space="preserve">Napomena* potrebno je obuhvatiti šest klastera: </w:t>
      </w:r>
    </w:p>
    <w:p w:rsidR="007104BA" w:rsidRDefault="007104BA" w:rsidP="00E43DF1">
      <w:pPr>
        <w:rPr>
          <w:rFonts w:asciiTheme="minorHAnsi" w:hAnsiTheme="minorHAnsi" w:cstheme="minorHAnsi"/>
          <w:i/>
          <w:sz w:val="22"/>
          <w:szCs w:val="22"/>
        </w:rPr>
      </w:pPr>
      <w:r>
        <w:rPr>
          <w:rFonts w:asciiTheme="minorHAnsi" w:hAnsiTheme="minorHAnsi" w:cstheme="minorHAnsi"/>
          <w:i/>
          <w:sz w:val="22"/>
          <w:szCs w:val="22"/>
        </w:rPr>
        <w:t>Materijalna kulturna baština</w:t>
      </w:r>
    </w:p>
    <w:p w:rsidR="007104BA" w:rsidRPr="007104BA" w:rsidRDefault="007104BA" w:rsidP="007104BA">
      <w:pPr>
        <w:rPr>
          <w:rFonts w:asciiTheme="minorHAnsi" w:hAnsiTheme="minorHAnsi" w:cstheme="minorHAnsi"/>
          <w:i/>
          <w:sz w:val="22"/>
          <w:szCs w:val="22"/>
        </w:rPr>
      </w:pPr>
    </w:p>
    <w:p w:rsidR="00E43DF1"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Dioklecijanova palača i srednjovjekovni Split</w:t>
      </w:r>
    </w:p>
    <w:p w:rsidR="00E43DF1"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Stari grad Dubrovnik</w:t>
      </w:r>
    </w:p>
    <w:p w:rsidR="00E43DF1"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Ranokršćanski kompleks Eufrazijeve bazilike u Poreču</w:t>
      </w:r>
    </w:p>
    <w:p w:rsidR="00E43DF1"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Povijesna jezgra Trogira</w:t>
      </w:r>
    </w:p>
    <w:p w:rsidR="00E43DF1"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Nacionalni park Plitvička jezera</w:t>
      </w:r>
    </w:p>
    <w:p w:rsidR="00E43DF1"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 xml:space="preserve">Katedrala </w:t>
      </w:r>
      <w:r w:rsidR="0052208B">
        <w:rPr>
          <w:rFonts w:asciiTheme="minorHAnsi" w:hAnsiTheme="minorHAnsi" w:cstheme="minorHAnsi"/>
          <w:i/>
          <w:sz w:val="22"/>
          <w:szCs w:val="22"/>
        </w:rPr>
        <w:t>Sv.</w:t>
      </w:r>
      <w:r>
        <w:rPr>
          <w:rFonts w:asciiTheme="minorHAnsi" w:hAnsiTheme="minorHAnsi" w:cstheme="minorHAnsi"/>
          <w:i/>
          <w:sz w:val="22"/>
          <w:szCs w:val="22"/>
        </w:rPr>
        <w:t xml:space="preserve"> Jakova u Šibeniku</w:t>
      </w:r>
    </w:p>
    <w:p w:rsidR="009C4E9E"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Starogradsko polje na Hvaru</w:t>
      </w:r>
    </w:p>
    <w:p w:rsidR="009C4E9E"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Stećci – srednjovjekovni nadgrobni spomenici</w:t>
      </w:r>
    </w:p>
    <w:p w:rsidR="009C4E9E"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 xml:space="preserve">Venecijanski obrambeni sustav 16. i 17. stoljeća – Zadar (zidine i stari grad) i utvrda </w:t>
      </w:r>
      <w:r w:rsidR="0052208B">
        <w:rPr>
          <w:rFonts w:asciiTheme="minorHAnsi" w:hAnsiTheme="minorHAnsi" w:cstheme="minorHAnsi"/>
          <w:i/>
          <w:sz w:val="22"/>
          <w:szCs w:val="22"/>
        </w:rPr>
        <w:t>Sv.</w:t>
      </w:r>
      <w:r>
        <w:rPr>
          <w:rFonts w:asciiTheme="minorHAnsi" w:hAnsiTheme="minorHAnsi" w:cstheme="minorHAnsi"/>
          <w:i/>
          <w:sz w:val="22"/>
          <w:szCs w:val="22"/>
        </w:rPr>
        <w:t xml:space="preserve"> Nikole u Šibeniku</w:t>
      </w:r>
    </w:p>
    <w:p w:rsidR="009C4E9E" w:rsidRPr="00C26070" w:rsidRDefault="009C4E9E" w:rsidP="00E43DF1">
      <w:pPr>
        <w:pStyle w:val="ListParagraph"/>
        <w:numPr>
          <w:ilvl w:val="0"/>
          <w:numId w:val="16"/>
        </w:numPr>
        <w:rPr>
          <w:rFonts w:asciiTheme="minorHAnsi" w:hAnsiTheme="minorHAnsi" w:cstheme="minorHAnsi"/>
          <w:i/>
          <w:sz w:val="22"/>
          <w:szCs w:val="22"/>
        </w:rPr>
      </w:pPr>
      <w:r>
        <w:rPr>
          <w:rFonts w:asciiTheme="minorHAnsi" w:hAnsiTheme="minorHAnsi" w:cstheme="minorHAnsi"/>
          <w:i/>
          <w:sz w:val="22"/>
          <w:szCs w:val="22"/>
        </w:rPr>
        <w:t>Iskonske i drevne bukove šume Karpata i drugih regija Europe – Sjeverni Velebit i Paklenica</w:t>
      </w:r>
    </w:p>
    <w:p w:rsidR="00E43DF1" w:rsidRPr="00C26070" w:rsidRDefault="00E43DF1" w:rsidP="00E43DF1">
      <w:pPr>
        <w:rPr>
          <w:rFonts w:asciiTheme="minorHAnsi" w:hAnsiTheme="minorHAnsi" w:cstheme="minorHAnsi"/>
          <w:i/>
          <w:sz w:val="22"/>
          <w:szCs w:val="22"/>
        </w:rPr>
      </w:pPr>
      <w:r w:rsidRPr="00C26070">
        <w:rPr>
          <w:rFonts w:asciiTheme="minorHAnsi" w:hAnsiTheme="minorHAnsi" w:cstheme="minorHAnsi"/>
          <w:i/>
          <w:sz w:val="22"/>
          <w:szCs w:val="22"/>
        </w:rPr>
        <w:t xml:space="preserve">            </w:t>
      </w:r>
    </w:p>
    <w:p w:rsidR="00E43DF1" w:rsidRPr="00C26070" w:rsidRDefault="009C4E9E" w:rsidP="00E43DF1">
      <w:pPr>
        <w:rPr>
          <w:rFonts w:asciiTheme="minorHAnsi" w:hAnsiTheme="minorHAnsi" w:cstheme="minorHAnsi"/>
          <w:i/>
          <w:sz w:val="22"/>
          <w:szCs w:val="22"/>
        </w:rPr>
      </w:pPr>
      <w:r>
        <w:rPr>
          <w:rFonts w:asciiTheme="minorHAnsi" w:hAnsiTheme="minorHAnsi" w:cstheme="minorHAnsi"/>
          <w:i/>
          <w:sz w:val="22"/>
          <w:szCs w:val="22"/>
        </w:rPr>
        <w:t>Nematerijalna kulturna baština</w:t>
      </w:r>
    </w:p>
    <w:p w:rsidR="00E43DF1" w:rsidRDefault="00CD61B8"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Ojkanje</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Dvoglasje tijesnih intervala Istre i Hrvatskog primorja</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Klapsko pjevanje</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 xml:space="preserve">Bećarac </w:t>
      </w:r>
    </w:p>
    <w:p w:rsidR="0052208B" w:rsidRDefault="00FF42D0"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 xml:space="preserve">Godišnji pokladni ophod </w:t>
      </w:r>
      <w:r w:rsidR="0052208B">
        <w:rPr>
          <w:rFonts w:asciiTheme="minorHAnsi" w:hAnsiTheme="minorHAnsi" w:cstheme="minorHAnsi"/>
          <w:i/>
          <w:sz w:val="22"/>
          <w:szCs w:val="22"/>
        </w:rPr>
        <w:t>zvončari s područja Kastavštine</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Nijemo kolo s područja Dalmatinske zagore</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Sinjska alka</w:t>
      </w:r>
      <w:r w:rsidR="00FF42D0">
        <w:rPr>
          <w:rFonts w:asciiTheme="minorHAnsi" w:hAnsiTheme="minorHAnsi" w:cstheme="minorHAnsi"/>
          <w:i/>
          <w:sz w:val="22"/>
          <w:szCs w:val="22"/>
        </w:rPr>
        <w:t xml:space="preserve"> – viteški turnir u Sinju</w:t>
      </w:r>
    </w:p>
    <w:p w:rsidR="0052208B" w:rsidRDefault="0052208B" w:rsidP="00E43DF1">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Čipkarstvo</w:t>
      </w:r>
      <w:r w:rsidR="00FF42D0">
        <w:rPr>
          <w:rFonts w:asciiTheme="minorHAnsi" w:hAnsiTheme="minorHAnsi" w:cstheme="minorHAnsi"/>
          <w:i/>
          <w:sz w:val="22"/>
          <w:szCs w:val="22"/>
        </w:rPr>
        <w:t xml:space="preserve"> u Hrvatskoj</w:t>
      </w:r>
    </w:p>
    <w:p w:rsidR="00BA7B6E" w:rsidRDefault="0052208B"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Umijeće izrade drvenih tradicionalnih dje</w:t>
      </w:r>
      <w:r w:rsidR="00BA7B6E">
        <w:rPr>
          <w:rFonts w:asciiTheme="minorHAnsi" w:hAnsiTheme="minorHAnsi" w:cstheme="minorHAnsi"/>
          <w:i/>
          <w:sz w:val="22"/>
          <w:szCs w:val="22"/>
        </w:rPr>
        <w:t>čjih igračaka s područja Hrvatskog zagorja</w:t>
      </w:r>
    </w:p>
    <w:p w:rsid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Procesija za Križen na otoku Hvaru</w:t>
      </w:r>
    </w:p>
    <w:p w:rsidR="00BA7B6E" w:rsidRDefault="00FF42D0"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 xml:space="preserve">Fešta </w:t>
      </w:r>
      <w:r w:rsidR="00BA7B6E">
        <w:rPr>
          <w:rFonts w:asciiTheme="minorHAnsi" w:hAnsiTheme="minorHAnsi" w:cstheme="minorHAnsi"/>
          <w:i/>
          <w:sz w:val="22"/>
          <w:szCs w:val="22"/>
        </w:rPr>
        <w:t>sv. Vlaha, Dubrovnik</w:t>
      </w:r>
    </w:p>
    <w:p w:rsidR="00BA7B6E" w:rsidRDefault="00FF42D0"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 xml:space="preserve">Godišnji proljetni ophod kraljice ili </w:t>
      </w:r>
      <w:proofErr w:type="spellStart"/>
      <w:r w:rsidR="00BA7B6E">
        <w:rPr>
          <w:rFonts w:asciiTheme="minorHAnsi" w:hAnsiTheme="minorHAnsi" w:cstheme="minorHAnsi"/>
          <w:i/>
          <w:sz w:val="22"/>
          <w:szCs w:val="22"/>
        </w:rPr>
        <w:t>ljelje</w:t>
      </w:r>
      <w:proofErr w:type="spellEnd"/>
      <w:r w:rsidR="00BA7B6E">
        <w:rPr>
          <w:rFonts w:asciiTheme="minorHAnsi" w:hAnsiTheme="minorHAnsi" w:cstheme="minorHAnsi"/>
          <w:i/>
          <w:sz w:val="22"/>
          <w:szCs w:val="22"/>
        </w:rPr>
        <w:t xml:space="preserve"> iz Gorjana</w:t>
      </w:r>
    </w:p>
    <w:p w:rsid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Medičarski obrt na području sjeverne Hrvatske</w:t>
      </w:r>
    </w:p>
    <w:p w:rsid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Mediteranska prehrana na hrvatskom Jadranu, njegovoj obali, otocima i dijelovima zaleđa</w:t>
      </w:r>
    </w:p>
    <w:p w:rsid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Ekomuzej Batana (tradicionalna drvena brodogradnja)</w:t>
      </w:r>
    </w:p>
    <w:p w:rsid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Međimurska popevka</w:t>
      </w:r>
    </w:p>
    <w:p w:rsidR="00BA7B6E" w:rsidRPr="00BA7B6E" w:rsidRDefault="00BA7B6E" w:rsidP="00BA7B6E">
      <w:pPr>
        <w:pStyle w:val="ListParagraph"/>
        <w:numPr>
          <w:ilvl w:val="0"/>
          <w:numId w:val="17"/>
        </w:numPr>
        <w:rPr>
          <w:rFonts w:asciiTheme="minorHAnsi" w:hAnsiTheme="minorHAnsi" w:cstheme="minorHAnsi"/>
          <w:i/>
          <w:sz w:val="22"/>
          <w:szCs w:val="22"/>
        </w:rPr>
      </w:pPr>
      <w:r>
        <w:rPr>
          <w:rFonts w:asciiTheme="minorHAnsi" w:hAnsiTheme="minorHAnsi" w:cstheme="minorHAnsi"/>
          <w:i/>
          <w:sz w:val="22"/>
          <w:szCs w:val="22"/>
        </w:rPr>
        <w:t>Umijeće suhozidne gradnje</w:t>
      </w:r>
    </w:p>
    <w:p w:rsidR="00E43DF1" w:rsidRPr="00C26070" w:rsidRDefault="00E43DF1" w:rsidP="00E43DF1">
      <w:pPr>
        <w:ind w:left="708"/>
        <w:rPr>
          <w:rFonts w:asciiTheme="minorHAnsi" w:hAnsiTheme="minorHAnsi" w:cstheme="minorHAnsi"/>
          <w:i/>
          <w:sz w:val="22"/>
          <w:szCs w:val="22"/>
        </w:rPr>
      </w:pPr>
    </w:p>
    <w:p w:rsidR="00E43DF1" w:rsidRPr="00C26070" w:rsidRDefault="00E43DF1" w:rsidP="00E43DF1">
      <w:pPr>
        <w:rPr>
          <w:rFonts w:asciiTheme="minorHAnsi" w:hAnsiTheme="minorHAnsi" w:cstheme="minorHAnsi"/>
          <w:i/>
          <w:sz w:val="22"/>
          <w:szCs w:val="22"/>
        </w:rPr>
      </w:pPr>
      <w:r w:rsidRPr="00C26070">
        <w:rPr>
          <w:rFonts w:asciiTheme="minorHAnsi" w:hAnsiTheme="minorHAnsi" w:cstheme="minorHAnsi"/>
          <w:i/>
          <w:sz w:val="22"/>
          <w:szCs w:val="22"/>
        </w:rPr>
        <w:t>U sklopu natječajne dokumentacije potrebno je dostaviti storyboard</w:t>
      </w:r>
      <w:r w:rsidR="00BA7B6E">
        <w:rPr>
          <w:rFonts w:asciiTheme="minorHAnsi" w:hAnsiTheme="minorHAnsi" w:cstheme="minorHAnsi"/>
          <w:i/>
          <w:sz w:val="22"/>
          <w:szCs w:val="22"/>
        </w:rPr>
        <w:t>.</w:t>
      </w:r>
    </w:p>
    <w:p w:rsidR="00E43DF1" w:rsidRPr="00C26070" w:rsidRDefault="00E43DF1" w:rsidP="00E43DF1">
      <w:pPr>
        <w:rPr>
          <w:rFonts w:asciiTheme="minorHAnsi" w:hAnsiTheme="minorHAnsi" w:cstheme="minorHAnsi"/>
          <w:i/>
          <w:sz w:val="22"/>
          <w:szCs w:val="22"/>
        </w:rPr>
      </w:pPr>
    </w:p>
    <w:p w:rsidR="00E43DF1" w:rsidRPr="00C26070" w:rsidRDefault="00E43DF1" w:rsidP="00E43DF1">
      <w:pPr>
        <w:rPr>
          <w:rFonts w:asciiTheme="minorHAnsi" w:hAnsiTheme="minorHAnsi" w:cstheme="minorHAnsi"/>
          <w:i/>
          <w:sz w:val="22"/>
          <w:szCs w:val="22"/>
        </w:rPr>
      </w:pPr>
      <w:r w:rsidRPr="00C26070">
        <w:rPr>
          <w:rFonts w:asciiTheme="minorHAnsi" w:hAnsiTheme="minorHAnsi" w:cstheme="minorHAnsi"/>
          <w:i/>
          <w:sz w:val="22"/>
          <w:szCs w:val="22"/>
        </w:rPr>
        <w:t>Napomena* Hrvatska turistička zajednica zadržava pravo finalnog odabira lokaliteta snimanja.</w:t>
      </w:r>
    </w:p>
    <w:p w:rsidR="00A95A60" w:rsidRPr="00532108" w:rsidRDefault="00A95A60" w:rsidP="00A95A60"/>
    <w:p w:rsidR="00A95A60" w:rsidRDefault="00A95A60" w:rsidP="00A95A60">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17.</w:t>
      </w:r>
      <w:r>
        <w:rPr>
          <w:rFonts w:asciiTheme="minorHAnsi" w:hAnsiTheme="minorHAnsi" w:cs="Tahoma"/>
          <w:b/>
          <w:sz w:val="22"/>
          <w:szCs w:val="22"/>
        </w:rPr>
        <w:tab/>
        <w:t>Autorsko pravo – neograničeno, isključivo na svim materijalima</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reproduciranja (pravo umnožavanja),</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prerade.</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lastRenderedPageBreak/>
        <w:t xml:space="preserve">       </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 xml:space="preserve"> </w:t>
      </w:r>
    </w:p>
    <w:p w:rsidR="00A95A60" w:rsidRDefault="00A95A60" w:rsidP="00A95A60">
      <w:pPr>
        <w:ind w:left="708"/>
        <w:jc w:val="both"/>
        <w:rPr>
          <w:i/>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rsidR="00A95A60" w:rsidRPr="001808A7" w:rsidRDefault="00A95A60" w:rsidP="00A95A60">
      <w:pPr>
        <w:rPr>
          <w:i/>
        </w:rPr>
      </w:pPr>
    </w:p>
    <w:p w:rsidR="00A95A60" w:rsidRPr="00532108" w:rsidRDefault="00A95A60" w:rsidP="00A95A60">
      <w:pPr>
        <w:rPr>
          <w:sz w:val="22"/>
          <w:szCs w:val="22"/>
        </w:rPr>
      </w:pPr>
    </w:p>
    <w:p w:rsidR="00A95A60" w:rsidRPr="007F41F5" w:rsidRDefault="00A95A60" w:rsidP="00A95A60">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A95A60" w:rsidRDefault="00A95A60" w:rsidP="00A95A60">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A95A60" w:rsidRDefault="00A95A60" w:rsidP="00A95A60">
      <w:pPr>
        <w:jc w:val="both"/>
        <w:rPr>
          <w:rFonts w:asciiTheme="minorHAnsi" w:hAnsiTheme="minorHAnsi" w:cs="Tahoma"/>
          <w:sz w:val="22"/>
          <w:szCs w:val="22"/>
        </w:rPr>
      </w:pPr>
    </w:p>
    <w:p w:rsidR="00A95A60" w:rsidRPr="007D70B2" w:rsidRDefault="00A95A60" w:rsidP="00A95A60">
      <w:pPr>
        <w:jc w:val="both"/>
        <w:rPr>
          <w:rFonts w:asciiTheme="minorHAnsi" w:hAnsiTheme="minorHAnsi" w:cs="Tahoma"/>
          <w:sz w:val="22"/>
          <w:szCs w:val="22"/>
        </w:rPr>
      </w:pPr>
      <w:r w:rsidRPr="007D70B2">
        <w:rPr>
          <w:rFonts w:asciiTheme="minorHAnsi" w:hAnsiTheme="minorHAnsi" w:cs="Tahoma"/>
          <w:sz w:val="22"/>
          <w:szCs w:val="22"/>
        </w:rPr>
        <w:t>Ukoliko ponuditelj dostavi ponudu s cijenom koja neuobičajeno odstupa od tržišnih standarda, odnosno koja prema procjeni Povjerenstva za nabavu dovodi ili bi mogla dovesti u neravnopravan položaj ostale gospodarske subjekte, ista se neće ocjenjivati.</w:t>
      </w:r>
    </w:p>
    <w:p w:rsidR="00A95A60" w:rsidRDefault="00A95A60" w:rsidP="00A95A60">
      <w:pPr>
        <w:jc w:val="both"/>
        <w:rPr>
          <w:rFonts w:asciiTheme="minorHAnsi" w:hAnsiTheme="minorHAnsi" w:cs="Tahoma"/>
          <w:sz w:val="22"/>
          <w:szCs w:val="22"/>
        </w:rPr>
      </w:pPr>
    </w:p>
    <w:p w:rsidR="00A95A60" w:rsidRPr="00F66174" w:rsidRDefault="00A95A60" w:rsidP="00A95A60">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rsidR="00A95A60" w:rsidRPr="007F41F5"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302E8A" w:rsidRDefault="00302E8A" w:rsidP="00A95A60">
      <w:pPr>
        <w:jc w:val="both"/>
        <w:rPr>
          <w:rFonts w:asciiTheme="minorHAnsi" w:hAnsiTheme="minorHAnsi" w:cs="Tahoma"/>
          <w:sz w:val="22"/>
          <w:szCs w:val="22"/>
        </w:rPr>
      </w:pPr>
    </w:p>
    <w:p w:rsidR="00302E8A" w:rsidRDefault="00302E8A"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6A2E6B" w:rsidRDefault="006A2E6B" w:rsidP="00A95A60">
      <w:pPr>
        <w:jc w:val="both"/>
        <w:rPr>
          <w:rFonts w:asciiTheme="minorHAnsi" w:hAnsiTheme="minorHAnsi" w:cs="Tahoma"/>
          <w:sz w:val="22"/>
          <w:szCs w:val="22"/>
        </w:rPr>
      </w:pPr>
    </w:p>
    <w:p w:rsidR="00A95A60" w:rsidRPr="006006DF" w:rsidRDefault="00A95A60" w:rsidP="00A95A60">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1. </w:t>
      </w:r>
    </w:p>
    <w:p w:rsidR="00A95A60" w:rsidRPr="006006DF" w:rsidRDefault="00A95A60" w:rsidP="00A95A60">
      <w:pPr>
        <w:autoSpaceDE w:val="0"/>
        <w:autoSpaceDN w:val="0"/>
        <w:adjustRightInd w:val="0"/>
        <w:jc w:val="both"/>
        <w:rPr>
          <w:rFonts w:ascii="Tahoma" w:hAnsi="Tahoma" w:cs="Tahoma"/>
          <w:b/>
          <w:sz w:val="22"/>
          <w:szCs w:val="22"/>
          <w:u w:val="single"/>
        </w:rPr>
      </w:pP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2019</w:t>
      </w:r>
      <w:r w:rsidRPr="006006DF">
        <w:rPr>
          <w:rFonts w:asciiTheme="minorHAnsi" w:eastAsia="Calibri" w:hAnsiTheme="minorHAnsi" w:cs="Tahoma"/>
          <w:lang w:eastAsia="en-US"/>
        </w:rPr>
        <w:t>. godine.</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A95A60"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A95A60" w:rsidRDefault="00A95A60" w:rsidP="00A95A60">
      <w:pPr>
        <w:spacing w:after="200" w:line="276" w:lineRule="auto"/>
        <w:jc w:val="center"/>
        <w:rPr>
          <w:rFonts w:asciiTheme="minorHAnsi" w:eastAsia="Calibri" w:hAnsiTheme="minorHAnsi" w:cs="Tahoma"/>
          <w:lang w:eastAsia="en-US"/>
        </w:rPr>
      </w:pPr>
    </w:p>
    <w:p w:rsidR="00A95A60" w:rsidRDefault="00A95A60" w:rsidP="00A95A60">
      <w:pPr>
        <w:autoSpaceDE w:val="0"/>
        <w:autoSpaceDN w:val="0"/>
        <w:adjustRightInd w:val="0"/>
        <w:jc w:val="both"/>
        <w:rPr>
          <w:rFonts w:asciiTheme="minorHAnsi" w:hAnsiTheme="minorHAnsi" w:cs="Tahoma"/>
          <w:b/>
          <w:sz w:val="22"/>
          <w:szCs w:val="22"/>
        </w:rPr>
      </w:pPr>
    </w:p>
    <w:p w:rsidR="00A95A60" w:rsidRDefault="00A95A60" w:rsidP="00A95A60">
      <w:pPr>
        <w:autoSpaceDE w:val="0"/>
        <w:autoSpaceDN w:val="0"/>
        <w:adjustRightInd w:val="0"/>
        <w:jc w:val="both"/>
        <w:rPr>
          <w:rFonts w:asciiTheme="minorHAnsi" w:hAnsiTheme="minorHAnsi" w:cs="Tahoma"/>
          <w:b/>
          <w:sz w:val="22"/>
          <w:szCs w:val="22"/>
        </w:rPr>
      </w:pPr>
    </w:p>
    <w:p w:rsidR="00A95A60" w:rsidRPr="006006DF" w:rsidRDefault="00A95A60" w:rsidP="00A95A60">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2. </w:t>
      </w:r>
    </w:p>
    <w:p w:rsidR="00A95A60" w:rsidRPr="006006DF" w:rsidRDefault="00A95A60" w:rsidP="00A95A60">
      <w:pPr>
        <w:spacing w:after="200" w:line="276" w:lineRule="auto"/>
        <w:jc w:val="both"/>
        <w:rPr>
          <w:rFonts w:ascii="Tahoma" w:eastAsia="Calibri" w:hAnsi="Tahoma" w:cs="Tahoma"/>
          <w:lang w:eastAsia="en-US"/>
        </w:rPr>
      </w:pPr>
    </w:p>
    <w:p w:rsidR="00A95A60" w:rsidRPr="006006DF" w:rsidRDefault="00A95A60" w:rsidP="00A95A60">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BF2BAE" w:rsidRDefault="00A95A60" w:rsidP="00A95A60">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Pr>
          <w:rFonts w:asciiTheme="minorHAnsi" w:hAnsiTheme="minorHAnsi" w:cstheme="minorHAnsi"/>
          <w:i/>
        </w:rPr>
        <w:t>UNESCO foto i video snimanje</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A95A60" w:rsidRPr="006006DF" w:rsidRDefault="00A95A60" w:rsidP="00A95A60">
      <w:pPr>
        <w:tabs>
          <w:tab w:val="left" w:pos="540"/>
        </w:tabs>
        <w:jc w:val="both"/>
        <w:outlineLvl w:val="0"/>
        <w:rPr>
          <w:rFonts w:asciiTheme="minorHAnsi" w:hAnsiTheme="minorHAnsi"/>
        </w:rPr>
      </w:pPr>
    </w:p>
    <w:p w:rsidR="00A95A60" w:rsidRPr="006006DF" w:rsidRDefault="00A95A60" w:rsidP="00A95A60">
      <w:pPr>
        <w:spacing w:after="200" w:line="276" w:lineRule="auto"/>
        <w:jc w:val="both"/>
        <w:rPr>
          <w:rFonts w:asciiTheme="minorHAnsi" w:eastAsiaTheme="minorHAnsi" w:hAnsiTheme="minorHAnsi" w:cstheme="minorBidi"/>
          <w:sz w:val="22"/>
          <w:szCs w:val="22"/>
          <w:lang w:eastAsia="en-US"/>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r>
        <w:rPr>
          <w:rFonts w:asciiTheme="minorHAnsi" w:hAnsiTheme="minorHAnsi" w:cs="Tahoma"/>
          <w:b/>
          <w:sz w:val="22"/>
          <w:szCs w:val="22"/>
        </w:rPr>
        <w:lastRenderedPageBreak/>
        <w:t xml:space="preserve">PRILOG 3.  </w:t>
      </w:r>
      <w:r>
        <w:rPr>
          <w:rFonts w:asciiTheme="minorHAnsi" w:hAnsiTheme="minorHAnsi" w:cs="Tahoma"/>
          <w:sz w:val="22"/>
          <w:szCs w:val="22"/>
        </w:rPr>
        <w:t xml:space="preserve">IZJAVA O PRIHVAĆANJU UVJETA NAVEDENIH U POZIVU ZA DOSTAVU PONUDE </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IZJAVU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(ime i prezime)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(tvrtka)</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U ____________________________, dana _________________ 2019. godine.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 w:rsidR="00A95A60" w:rsidRDefault="00A95A60" w:rsidP="00A95A60"/>
    <w:p w:rsidR="00A95A60" w:rsidRDefault="00A95A60" w:rsidP="00A95A60"/>
    <w:p w:rsidR="00A95A60" w:rsidRDefault="00A95A60" w:rsidP="00A95A60"/>
    <w:p w:rsidR="00312AFB" w:rsidRDefault="00312AFB"/>
    <w:sectPr w:rsidR="00312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10B"/>
    <w:multiLevelType w:val="hybridMultilevel"/>
    <w:tmpl w:val="9D90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D4126"/>
    <w:multiLevelType w:val="hybridMultilevel"/>
    <w:tmpl w:val="F01AAF88"/>
    <w:lvl w:ilvl="0" w:tplc="F606F77C">
      <w:start w:val="20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334B0A17"/>
    <w:multiLevelType w:val="hybridMultilevel"/>
    <w:tmpl w:val="12325CF2"/>
    <w:lvl w:ilvl="0" w:tplc="041A0001">
      <w:start w:val="1"/>
      <w:numFmt w:val="bullet"/>
      <w:lvlText w:val=""/>
      <w:lvlJc w:val="left"/>
      <w:pPr>
        <w:ind w:left="425" w:hanging="360"/>
      </w:pPr>
      <w:rPr>
        <w:rFonts w:ascii="Symbol" w:hAnsi="Symbol" w:hint="default"/>
      </w:rPr>
    </w:lvl>
    <w:lvl w:ilvl="1" w:tplc="041A0003" w:tentative="1">
      <w:start w:val="1"/>
      <w:numFmt w:val="bullet"/>
      <w:lvlText w:val="o"/>
      <w:lvlJc w:val="left"/>
      <w:pPr>
        <w:ind w:left="1145" w:hanging="360"/>
      </w:pPr>
      <w:rPr>
        <w:rFonts w:ascii="Courier New" w:hAnsi="Courier New" w:cs="Courier New" w:hint="default"/>
      </w:rPr>
    </w:lvl>
    <w:lvl w:ilvl="2" w:tplc="041A0005" w:tentative="1">
      <w:start w:val="1"/>
      <w:numFmt w:val="bullet"/>
      <w:lvlText w:val=""/>
      <w:lvlJc w:val="left"/>
      <w:pPr>
        <w:ind w:left="1865" w:hanging="360"/>
      </w:pPr>
      <w:rPr>
        <w:rFonts w:ascii="Wingdings" w:hAnsi="Wingdings" w:hint="default"/>
      </w:rPr>
    </w:lvl>
    <w:lvl w:ilvl="3" w:tplc="041A0001" w:tentative="1">
      <w:start w:val="1"/>
      <w:numFmt w:val="bullet"/>
      <w:lvlText w:val=""/>
      <w:lvlJc w:val="left"/>
      <w:pPr>
        <w:ind w:left="2585" w:hanging="360"/>
      </w:pPr>
      <w:rPr>
        <w:rFonts w:ascii="Symbol" w:hAnsi="Symbol" w:hint="default"/>
      </w:rPr>
    </w:lvl>
    <w:lvl w:ilvl="4" w:tplc="041A0003" w:tentative="1">
      <w:start w:val="1"/>
      <w:numFmt w:val="bullet"/>
      <w:lvlText w:val="o"/>
      <w:lvlJc w:val="left"/>
      <w:pPr>
        <w:ind w:left="3305" w:hanging="360"/>
      </w:pPr>
      <w:rPr>
        <w:rFonts w:ascii="Courier New" w:hAnsi="Courier New" w:cs="Courier New" w:hint="default"/>
      </w:rPr>
    </w:lvl>
    <w:lvl w:ilvl="5" w:tplc="041A0005" w:tentative="1">
      <w:start w:val="1"/>
      <w:numFmt w:val="bullet"/>
      <w:lvlText w:val=""/>
      <w:lvlJc w:val="left"/>
      <w:pPr>
        <w:ind w:left="4025" w:hanging="360"/>
      </w:pPr>
      <w:rPr>
        <w:rFonts w:ascii="Wingdings" w:hAnsi="Wingdings" w:hint="default"/>
      </w:rPr>
    </w:lvl>
    <w:lvl w:ilvl="6" w:tplc="041A0001" w:tentative="1">
      <w:start w:val="1"/>
      <w:numFmt w:val="bullet"/>
      <w:lvlText w:val=""/>
      <w:lvlJc w:val="left"/>
      <w:pPr>
        <w:ind w:left="4745" w:hanging="360"/>
      </w:pPr>
      <w:rPr>
        <w:rFonts w:ascii="Symbol" w:hAnsi="Symbol" w:hint="default"/>
      </w:rPr>
    </w:lvl>
    <w:lvl w:ilvl="7" w:tplc="041A0003" w:tentative="1">
      <w:start w:val="1"/>
      <w:numFmt w:val="bullet"/>
      <w:lvlText w:val="o"/>
      <w:lvlJc w:val="left"/>
      <w:pPr>
        <w:ind w:left="5465" w:hanging="360"/>
      </w:pPr>
      <w:rPr>
        <w:rFonts w:ascii="Courier New" w:hAnsi="Courier New" w:cs="Courier New" w:hint="default"/>
      </w:rPr>
    </w:lvl>
    <w:lvl w:ilvl="8" w:tplc="041A0005" w:tentative="1">
      <w:start w:val="1"/>
      <w:numFmt w:val="bullet"/>
      <w:lvlText w:val=""/>
      <w:lvlJc w:val="left"/>
      <w:pPr>
        <w:ind w:left="6185" w:hanging="360"/>
      </w:pPr>
      <w:rPr>
        <w:rFonts w:ascii="Wingdings" w:hAnsi="Wingdings" w:hint="default"/>
      </w:rPr>
    </w:lvl>
  </w:abstractNum>
  <w:abstractNum w:abstractNumId="6"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4D5C7E8C"/>
    <w:multiLevelType w:val="hybridMultilevel"/>
    <w:tmpl w:val="03A631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6B4803E0"/>
    <w:multiLevelType w:val="hybridMultilevel"/>
    <w:tmpl w:val="A8B2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9F3989"/>
    <w:multiLevelType w:val="hybridMultilevel"/>
    <w:tmpl w:val="5FBACEA4"/>
    <w:lvl w:ilvl="0" w:tplc="13F8696C">
      <w:start w:val="1"/>
      <w:numFmt w:val="decimal"/>
      <w:lvlText w:val="%1."/>
      <w:lvlJc w:val="left"/>
      <w:pPr>
        <w:ind w:left="643"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A43FFC"/>
    <w:multiLevelType w:val="hybridMultilevel"/>
    <w:tmpl w:val="D9AC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4" w15:restartNumberingAfterBreak="0">
    <w:nsid w:val="71DC54C7"/>
    <w:multiLevelType w:val="hybridMultilevel"/>
    <w:tmpl w:val="5CF0F7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354207E"/>
    <w:multiLevelType w:val="hybridMultilevel"/>
    <w:tmpl w:val="85545D04"/>
    <w:lvl w:ilvl="0" w:tplc="041A0001">
      <w:start w:val="1"/>
      <w:numFmt w:val="bullet"/>
      <w:lvlText w:val=""/>
      <w:lvlJc w:val="left"/>
      <w:pPr>
        <w:ind w:left="1260" w:hanging="360"/>
      </w:pPr>
      <w:rPr>
        <w:rFonts w:ascii="Symbol" w:hAnsi="Symbol" w:hint="default"/>
      </w:rPr>
    </w:lvl>
    <w:lvl w:ilvl="1" w:tplc="041A0003">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11"/>
  </w:num>
  <w:num w:numId="2">
    <w:abstractNumId w:val="5"/>
  </w:num>
  <w:num w:numId="3">
    <w:abstractNumId w:val="15"/>
  </w:num>
  <w:num w:numId="4">
    <w:abstractNumId w:val="9"/>
  </w:num>
  <w:num w:numId="5">
    <w:abstractNumId w:val="13"/>
  </w:num>
  <w:num w:numId="6">
    <w:abstractNumId w:val="4"/>
  </w:num>
  <w:num w:numId="7">
    <w:abstractNumId w:val="7"/>
  </w:num>
  <w:num w:numId="8">
    <w:abstractNumId w:val="16"/>
  </w:num>
  <w:num w:numId="9">
    <w:abstractNumId w:val="6"/>
  </w:num>
  <w:num w:numId="10">
    <w:abstractNumId w:val="2"/>
  </w:num>
  <w:num w:numId="11">
    <w:abstractNumId w:val="14"/>
  </w:num>
  <w:num w:numId="12">
    <w:abstractNumId w:val="8"/>
  </w:num>
  <w:num w:numId="13">
    <w:abstractNumId w:val="3"/>
  </w:num>
  <w:num w:numId="14">
    <w:abstractNumId w:val="11"/>
  </w:num>
  <w:num w:numId="15">
    <w:abstractNumId w:val="0"/>
  </w:num>
  <w:num w:numId="16">
    <w:abstractNumId w:val="1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60"/>
    <w:rsid w:val="0007066E"/>
    <w:rsid w:val="00193C6D"/>
    <w:rsid w:val="00260A9D"/>
    <w:rsid w:val="00302E8A"/>
    <w:rsid w:val="00312AFB"/>
    <w:rsid w:val="00371078"/>
    <w:rsid w:val="003E4D94"/>
    <w:rsid w:val="0052208B"/>
    <w:rsid w:val="005453D5"/>
    <w:rsid w:val="006A2E6B"/>
    <w:rsid w:val="007104BA"/>
    <w:rsid w:val="009C4E9E"/>
    <w:rsid w:val="00A043FC"/>
    <w:rsid w:val="00A95A60"/>
    <w:rsid w:val="00BA7B6E"/>
    <w:rsid w:val="00C83104"/>
    <w:rsid w:val="00CC54BA"/>
    <w:rsid w:val="00CD61B8"/>
    <w:rsid w:val="00E43DF1"/>
    <w:rsid w:val="00F731EC"/>
    <w:rsid w:val="00FE0FC9"/>
    <w:rsid w:val="00FF42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25D8"/>
  <w15:chartTrackingRefBased/>
  <w15:docId w15:val="{6FEFA232-77AC-49C8-9C78-D1A0C661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6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5A60"/>
    <w:pPr>
      <w:ind w:left="720"/>
      <w:contextualSpacing/>
    </w:pPr>
  </w:style>
  <w:style w:type="character" w:styleId="Hyperlink">
    <w:name w:val="Hyperlink"/>
    <w:basedOn w:val="DefaultParagraphFont"/>
    <w:uiPriority w:val="99"/>
    <w:unhideWhenUsed/>
    <w:rsid w:val="00A95A60"/>
    <w:rPr>
      <w:color w:val="0563C1" w:themeColor="hyperlink"/>
      <w:u w:val="single"/>
    </w:rPr>
  </w:style>
  <w:style w:type="paragraph" w:customStyle="1" w:styleId="Default">
    <w:name w:val="Default"/>
    <w:rsid w:val="00A95A60"/>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A95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60"/>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A95A60"/>
    <w:rPr>
      <w:color w:val="605E5C"/>
      <w:shd w:val="clear" w:color="auto" w:fill="E1DFDD"/>
    </w:rPr>
  </w:style>
  <w:style w:type="character" w:customStyle="1" w:styleId="ListParagraphChar">
    <w:name w:val="List Paragraph Char"/>
    <w:basedOn w:val="DefaultParagraphFont"/>
    <w:link w:val="ListParagraph"/>
    <w:uiPriority w:val="72"/>
    <w:locked/>
    <w:rsid w:val="00A95A6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12542">
      <w:bodyDiv w:val="1"/>
      <w:marLeft w:val="0"/>
      <w:marRight w:val="0"/>
      <w:marTop w:val="0"/>
      <w:marBottom w:val="0"/>
      <w:divBdr>
        <w:top w:val="none" w:sz="0" w:space="0" w:color="auto"/>
        <w:left w:val="none" w:sz="0" w:space="0" w:color="auto"/>
        <w:bottom w:val="none" w:sz="0" w:space="0" w:color="auto"/>
        <w:right w:val="none" w:sz="0" w:space="0" w:color="auto"/>
      </w:divBdr>
    </w:div>
    <w:div w:id="17054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ja.zupanci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vro.kranje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Lucija Župančić</cp:lastModifiedBy>
  <cp:revision>3</cp:revision>
  <cp:lastPrinted>2019-03-19T13:08:00Z</cp:lastPrinted>
  <dcterms:created xsi:type="dcterms:W3CDTF">2019-04-16T12:03:00Z</dcterms:created>
  <dcterms:modified xsi:type="dcterms:W3CDTF">2019-04-18T11:55:00Z</dcterms:modified>
</cp:coreProperties>
</file>